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713F" w14:textId="7BC95814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5F3447">
        <w:rPr>
          <w:rFonts w:eastAsia="Times New Roman" w:cstheme="minorHAnsi"/>
          <w:sz w:val="36"/>
          <w:szCs w:val="36"/>
          <w:lang w:eastAsia="hr-HR"/>
        </w:rPr>
        <w:t>RAZREDNE NASTAVE U PRODUŽENOM BORAVKU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BBC4B3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BREGANA</w:t>
      </w:r>
    </w:p>
    <w:p w14:paraId="3D635AC3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44E3ECAC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B85A2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do 3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</w:t>
      </w:r>
      <w:r w:rsidR="00B85A2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. 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6</w:t>
      </w:r>
      <w:r w:rsidR="00B85A2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 2022. godine</w:t>
      </w:r>
    </w:p>
    <w:p w14:paraId="36B4C55C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B667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40 sati tjedno</w:t>
      </w:r>
    </w:p>
    <w:p w14:paraId="49AF5E88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264366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21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010247C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D362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29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000000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7D0294E9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Na temelju članka 107. Zakona o odgoju i obrazovanju u osnovnoj i srednjoj školi („Narodne novine“ broj: 87/08, 86/09, 92/10, 105/10, 90/11, 5/12, 16/12, 86/12, 126/12, 94/13, 152/14, 07/17, 68/18, 98/19, 64/20.), članka 8. Pravilnika o radu Osnovne škole Milana Langa Bregana i Pravilnika o načinu i postupku zapošljavanja, ravnatelj  Osnovne škole Milana Langa, </w:t>
      </w:r>
      <w:proofErr w:type="spellStart"/>
      <w:r w:rsidR="005D3620" w:rsidRPr="005D3620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2, 10432 Bregana objavljuje:</w:t>
      </w:r>
    </w:p>
    <w:p w14:paraId="2EB7222F" w14:textId="31E1184F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1. UČITELJ</w:t>
      </w:r>
      <w:r w:rsidR="0053242D">
        <w:rPr>
          <w:rFonts w:eastAsia="Times New Roman" w:cstheme="minorHAnsi"/>
          <w:shd w:val="clear" w:color="auto" w:fill="FFFFFF"/>
          <w:lang w:eastAsia="hr-HR"/>
        </w:rPr>
        <w:t>/ICA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F3447">
        <w:rPr>
          <w:rFonts w:eastAsia="Times New Roman" w:cstheme="minorHAnsi"/>
          <w:shd w:val="clear" w:color="auto" w:fill="FFFFFF"/>
          <w:lang w:eastAsia="hr-HR"/>
        </w:rPr>
        <w:t>RAZREDNE NASTAVE U PRODUŽENOM BORAVKU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 (</w:t>
      </w:r>
      <w:r w:rsidR="005F3447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0 sati tjedno)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87/08, 86/09, 92/10, 105/10, 90/11, 5/12, 16/12, 86/12, 126/12, 94/13, 152/14, 7/17, 68/18 i 64/20)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32D01532" w14:textId="41D6F1A6" w:rsidR="00DE5A1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Uz vlastoručno potpisnu prijavu potrebno je dostaviti: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2. </w:t>
      </w:r>
      <w:r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3. </w:t>
      </w:r>
      <w:r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4. </w:t>
      </w:r>
      <w:r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5. </w:t>
      </w:r>
      <w:r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236E62EC" w:rsidR="005D3620" w:rsidRPr="00386A22" w:rsidRDefault="005D3620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6.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>provjere znanja i sposobnosti odnosno vrednovanja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http://os-mlanga-bregana.skole.hr/</w:t>
        </w:r>
      </w:hyperlink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Milana Langa Bregana koji se nalazi na poveznici: </w:t>
      </w:r>
    </w:p>
    <w:p w14:paraId="5028F488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hyperlink r:id="rId6" w:anchor="mod_news" w:history="1">
        <w:r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http://osmlangabregana.skole.hr/skola/ploca?news_hk=5259&amp;news_id=2572&amp;mshow=1073#mod_news</w:t>
        </w:r>
      </w:hyperlink>
    </w:p>
    <w:p w14:paraId="4E39F546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Podaci koje Osnovna škola Milana Langa Bregana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Podnošenjem prijave na natječaj  kandidat  daje izričitu privolu  Osnovnoj školi  Milana Langa Bregana 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00CD818C" w14:textId="337E9038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="00277CFB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="00277CFB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Osnovna škola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Milana Langa,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2, 10432 Bregana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, 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učitelja razredne nastave u produženom boravku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7" w:history="1">
        <w:r w:rsidRPr="00312FEB">
          <w:rPr>
            <w:rStyle w:val="Hiperveza"/>
            <w:rFonts w:eastAsia="Times New Roman" w:cstheme="minorHAnsi"/>
            <w:color w:val="0070C0"/>
            <w:lang w:eastAsia="hr-HR"/>
          </w:rPr>
          <w:t>http://os-mlanga-bregana.skole.hr/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638F8235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="00277CFB">
        <w:rPr>
          <w:rFonts w:eastAsia="Times New Roman" w:cstheme="minorHAnsi"/>
          <w:shd w:val="clear" w:color="auto" w:fill="FFFFFF"/>
          <w:lang w:eastAsia="hr-HR"/>
        </w:rPr>
        <w:t>1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. </w:t>
      </w:r>
      <w:r>
        <w:rPr>
          <w:rFonts w:eastAsia="Times New Roman" w:cstheme="minorHAnsi"/>
          <w:shd w:val="clear" w:color="auto" w:fill="FFFFFF"/>
          <w:lang w:eastAsia="hr-HR"/>
        </w:rPr>
        <w:t>9</w:t>
      </w:r>
      <w:r w:rsidRPr="00386A22">
        <w:rPr>
          <w:rFonts w:eastAsia="Times New Roman" w:cstheme="minorHAnsi"/>
          <w:shd w:val="clear" w:color="auto" w:fill="FFFFFF"/>
          <w:lang w:eastAsia="hr-HR"/>
        </w:rPr>
        <w:t>. 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.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Pr="00386A22">
        <w:rPr>
          <w:rFonts w:eastAsia="Times New Roman" w:cstheme="minorHAnsi"/>
          <w:shd w:val="clear" w:color="auto" w:fill="FFFFFF"/>
          <w:lang w:eastAsia="hr-HR"/>
        </w:rPr>
        <w:t>Milana Langa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>
        <w:rPr>
          <w:rFonts w:eastAsia="Times New Roman" w:cstheme="minorHAnsi"/>
          <w:lang w:eastAsia="hr-HR"/>
        </w:rPr>
        <w:pict w14:anchorId="403FBD27">
          <v:rect id="_x0000_i104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77777777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MILANA LANGA</w:t>
      </w:r>
      <w:r>
        <w:rPr>
          <w:rFonts w:eastAsia="Times New Roman" w:cstheme="minorHAnsi"/>
          <w:lang w:eastAsia="hr-HR"/>
        </w:rPr>
        <w:pict w14:anchorId="6848693E">
          <v:rect id="_x0000_i1047" style="width:0;height:0" o:hralign="center" o:hrstd="t" o:hrnoshade="t" o:hr="t" fillcolor="#888" stroked="f"/>
        </w:pict>
      </w:r>
    </w:p>
    <w:p w14:paraId="0BD51AD4" w14:textId="77777777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pisana zamolba: LANGOVA 2, 10432 BREGANA</w:t>
      </w:r>
    </w:p>
    <w:p w14:paraId="0972EB52" w14:textId="1E652FDB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>
        <w:rPr>
          <w:rFonts w:cstheme="minorHAnsi"/>
        </w:rPr>
        <w:t>1</w:t>
      </w:r>
      <w:r w:rsidRPr="00386A22">
        <w:rPr>
          <w:rFonts w:cstheme="minorHAnsi"/>
        </w:rPr>
        <w:t>/2</w:t>
      </w:r>
      <w:r>
        <w:rPr>
          <w:rFonts w:cstheme="minorHAnsi"/>
        </w:rPr>
        <w:t>2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>
        <w:rPr>
          <w:rFonts w:cstheme="minorHAnsi"/>
        </w:rPr>
        <w:t>0</w:t>
      </w:r>
      <w:r w:rsidR="00277CFB">
        <w:rPr>
          <w:rFonts w:cstheme="minorHAnsi"/>
        </w:rPr>
        <w:t>4</w:t>
      </w:r>
    </w:p>
    <w:p w14:paraId="18BA5407" w14:textId="77777777" w:rsidR="005D3620" w:rsidRPr="00386A22" w:rsidRDefault="005D3620" w:rsidP="005D3620">
      <w:pPr>
        <w:spacing w:after="0"/>
        <w:rPr>
          <w:rFonts w:cstheme="minorHAnsi"/>
        </w:rPr>
      </w:pPr>
      <w:r w:rsidRPr="00386A22">
        <w:rPr>
          <w:rFonts w:cstheme="minorHAnsi"/>
        </w:rPr>
        <w:t>URBROJ: 238-27-15-2</w:t>
      </w:r>
      <w:r>
        <w:rPr>
          <w:rFonts w:cstheme="minorHAnsi"/>
        </w:rPr>
        <w:t>2</w:t>
      </w:r>
      <w:r w:rsidRPr="00386A22">
        <w:rPr>
          <w:rFonts w:cstheme="minorHAnsi"/>
        </w:rPr>
        <w:t>-</w:t>
      </w:r>
      <w:r>
        <w:rPr>
          <w:rFonts w:cstheme="minorHAnsi"/>
        </w:rPr>
        <w:t>3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90E47"/>
    <w:rsid w:val="00172A8E"/>
    <w:rsid w:val="00277CFB"/>
    <w:rsid w:val="002A106F"/>
    <w:rsid w:val="00312FEB"/>
    <w:rsid w:val="00386A22"/>
    <w:rsid w:val="003E13AC"/>
    <w:rsid w:val="004C6BAE"/>
    <w:rsid w:val="0053242D"/>
    <w:rsid w:val="005D3620"/>
    <w:rsid w:val="005F3447"/>
    <w:rsid w:val="00641980"/>
    <w:rsid w:val="00696A01"/>
    <w:rsid w:val="00723004"/>
    <w:rsid w:val="00756625"/>
    <w:rsid w:val="00820609"/>
    <w:rsid w:val="00847359"/>
    <w:rsid w:val="00A4334E"/>
    <w:rsid w:val="00A72445"/>
    <w:rsid w:val="00AB193E"/>
    <w:rsid w:val="00B467CE"/>
    <w:rsid w:val="00B67FF1"/>
    <w:rsid w:val="00B7302F"/>
    <w:rsid w:val="00B85A24"/>
    <w:rsid w:val="00C67636"/>
    <w:rsid w:val="00DE5A10"/>
    <w:rsid w:val="00DF065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mlangabregana.skole.hr/skola/ploca?news_hk=5259&amp;news_id=2572&amp;mshow=1073" TargetMode="External"/><Relationship Id="rId5" Type="http://schemas.openxmlformats.org/officeDocument/2006/relationships/hyperlink" Target="http://os-mlanga-bregana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UČITELJ/ICA RAZREDNE NASTAVE U PRODUŽENOM BORAVKU</vt:lpstr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15</cp:revision>
  <dcterms:created xsi:type="dcterms:W3CDTF">2021-10-04T06:03:00Z</dcterms:created>
  <dcterms:modified xsi:type="dcterms:W3CDTF">2022-09-21T11:35:00Z</dcterms:modified>
</cp:coreProperties>
</file>