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DE" w:rsidRDefault="000C39DE" w:rsidP="004E2094">
      <w:pPr>
        <w:jc w:val="both"/>
      </w:pPr>
    </w:p>
    <w:p w:rsidR="00347E42" w:rsidRDefault="00347E42" w:rsidP="004E2094">
      <w:pPr>
        <w:jc w:val="both"/>
      </w:pPr>
    </w:p>
    <w:p w:rsidR="000C39DE" w:rsidRDefault="000C39DE" w:rsidP="004E2094">
      <w:pPr>
        <w:jc w:val="both"/>
      </w:pPr>
    </w:p>
    <w:p w:rsidR="00270EA1" w:rsidRDefault="004E2094" w:rsidP="004E2094">
      <w:pPr>
        <w:jc w:val="both"/>
      </w:pPr>
      <w:r>
        <w:tab/>
        <w:t xml:space="preserve">Na temelju članka Statuta Osnovne škole Milana Langa, a sukladno odredbama Zakona o fiskalnoj odgovornosti (NN </w:t>
      </w:r>
      <w:proofErr w:type="spellStart"/>
      <w:r>
        <w:t>br</w:t>
      </w:r>
      <w:proofErr w:type="spellEnd"/>
      <w:r>
        <w:t xml:space="preserve">: 130/10., 19/14.) te Uredbe o sastavljanju i predaji Izjave o  fiskalnoj odgovornosti (NN </w:t>
      </w:r>
      <w:proofErr w:type="spellStart"/>
      <w:r>
        <w:t>br</w:t>
      </w:r>
      <w:proofErr w:type="spellEnd"/>
      <w:r>
        <w:t xml:space="preserve">: 78/11., 106/12., 130/13.i 119/15.), ravnatelj Osnovne škole Milana Langa ( u daljnjem tekstu: Čelnik) </w:t>
      </w:r>
      <w:r w:rsidR="00347E42">
        <w:t xml:space="preserve"> </w:t>
      </w:r>
      <w:r w:rsidR="001727ED">
        <w:t>16</w:t>
      </w:r>
      <w:r w:rsidR="00347E42">
        <w:t xml:space="preserve">. 12. 2016. godine, </w:t>
      </w:r>
      <w:r>
        <w:t>donosi:</w:t>
      </w:r>
    </w:p>
    <w:p w:rsidR="004E2094" w:rsidRDefault="004E2094" w:rsidP="004E2094">
      <w:pPr>
        <w:jc w:val="both"/>
      </w:pPr>
    </w:p>
    <w:p w:rsidR="004E2094" w:rsidRDefault="004E2094" w:rsidP="004E2094">
      <w:pPr>
        <w:spacing w:after="0"/>
        <w:jc w:val="center"/>
      </w:pPr>
      <w:r>
        <w:t>PROCEDURU</w:t>
      </w:r>
    </w:p>
    <w:p w:rsidR="004E2094" w:rsidRDefault="004E2094" w:rsidP="004E2094">
      <w:pPr>
        <w:spacing w:after="0"/>
        <w:jc w:val="center"/>
      </w:pPr>
      <w:r>
        <w:t>PRAĆENJA I NAPLATE PRIHODA I PRIMITKA</w:t>
      </w:r>
    </w:p>
    <w:p w:rsidR="004E2094" w:rsidRDefault="004E2094" w:rsidP="004E2094">
      <w:pPr>
        <w:spacing w:after="0"/>
        <w:jc w:val="center"/>
      </w:pPr>
      <w:r>
        <w:t>OSNOVNE ŠKOLE MILANA LANGA</w:t>
      </w:r>
    </w:p>
    <w:p w:rsidR="004E2094" w:rsidRDefault="004E2094" w:rsidP="004E2094">
      <w:pPr>
        <w:spacing w:after="0"/>
        <w:jc w:val="center"/>
      </w:pPr>
    </w:p>
    <w:p w:rsidR="004E2094" w:rsidRDefault="004E2094" w:rsidP="004E2094">
      <w:pPr>
        <w:spacing w:after="0"/>
        <w:jc w:val="center"/>
      </w:pPr>
      <w:r>
        <w:t>Članak 1.</w:t>
      </w:r>
    </w:p>
    <w:p w:rsidR="004E2094" w:rsidRDefault="004E2094" w:rsidP="004E2094">
      <w:pPr>
        <w:spacing w:after="0"/>
        <w:jc w:val="center"/>
      </w:pPr>
    </w:p>
    <w:p w:rsidR="004E2094" w:rsidRDefault="004E2094" w:rsidP="004E2094">
      <w:pPr>
        <w:spacing w:after="0"/>
        <w:jc w:val="both"/>
      </w:pPr>
      <w:r>
        <w:t>Ovom se procedurom utvrđuje obveza službi i pojedinaca Osnovne škole Milana Langa (dalje u tekstu: Škola) te se propisuje proced</w:t>
      </w:r>
      <w:r w:rsidR="00E21C62">
        <w:t>ura odnosno način i rokovi praće</w:t>
      </w:r>
      <w:r>
        <w:t>nja i naplate prihoda i primitaka Škole.</w:t>
      </w:r>
    </w:p>
    <w:p w:rsidR="004E2094" w:rsidRDefault="004E2094" w:rsidP="004E2094">
      <w:pPr>
        <w:spacing w:after="0"/>
        <w:jc w:val="both"/>
      </w:pPr>
      <w:r>
        <w:t>Prihodi i primici naplaćuje se od:</w:t>
      </w:r>
    </w:p>
    <w:p w:rsidR="004E2094" w:rsidRDefault="004E2094" w:rsidP="004E2094">
      <w:pPr>
        <w:spacing w:after="0"/>
        <w:jc w:val="both"/>
      </w:pPr>
      <w:r>
        <w:tab/>
        <w:t>- iznajmljivanje prostora,</w:t>
      </w:r>
    </w:p>
    <w:p w:rsidR="004E2094" w:rsidRDefault="004E2094" w:rsidP="004E2094">
      <w:pPr>
        <w:spacing w:after="0"/>
        <w:jc w:val="both"/>
      </w:pPr>
      <w:r>
        <w:tab/>
        <w:t>- školske kuhinje,</w:t>
      </w:r>
    </w:p>
    <w:p w:rsidR="004E2094" w:rsidRDefault="004E2094" w:rsidP="004E2094">
      <w:pPr>
        <w:spacing w:after="0"/>
        <w:jc w:val="both"/>
      </w:pPr>
      <w:r>
        <w:tab/>
        <w:t>- otkup papira,</w:t>
      </w:r>
    </w:p>
    <w:p w:rsidR="004E2094" w:rsidRDefault="004E2094" w:rsidP="004E2094">
      <w:pPr>
        <w:spacing w:after="0"/>
        <w:jc w:val="both"/>
      </w:pPr>
      <w:r>
        <w:tab/>
      </w:r>
      <w:r w:rsidR="000C5E7C">
        <w:t>- posredovanje-izleti, radne bilježnice, fotografije, časopisi i dr.</w:t>
      </w:r>
    </w:p>
    <w:p w:rsidR="009F1C52" w:rsidRDefault="009F1C52" w:rsidP="004E2094">
      <w:pPr>
        <w:spacing w:after="0"/>
        <w:jc w:val="both"/>
      </w:pPr>
      <w:r>
        <w:t xml:space="preserve">Voditelj računovodstva </w:t>
      </w:r>
      <w:r w:rsidR="000C5E7C">
        <w:t xml:space="preserve"> i administrator</w:t>
      </w:r>
      <w:r>
        <w:t xml:space="preserve"> obvezn</w:t>
      </w:r>
      <w:r w:rsidR="000C5E7C">
        <w:t>i su</w:t>
      </w:r>
      <w:r>
        <w:t xml:space="preserve"> obavljati i pratiti naplatu prihoda i primitaka Škole.</w:t>
      </w:r>
    </w:p>
    <w:p w:rsidR="009F1C52" w:rsidRDefault="009F1C52" w:rsidP="004E2094">
      <w:pPr>
        <w:spacing w:after="0"/>
        <w:jc w:val="both"/>
      </w:pPr>
    </w:p>
    <w:p w:rsidR="009F1C52" w:rsidRDefault="009F1C52" w:rsidP="009F1C52">
      <w:pPr>
        <w:spacing w:after="0"/>
        <w:jc w:val="center"/>
      </w:pPr>
      <w:r>
        <w:t>Članak 2.</w:t>
      </w:r>
    </w:p>
    <w:p w:rsidR="009F1C52" w:rsidRDefault="009F1C52" w:rsidP="009F1C52">
      <w:pPr>
        <w:spacing w:after="0"/>
        <w:jc w:val="center"/>
      </w:pPr>
    </w:p>
    <w:p w:rsidR="009F1C52" w:rsidRDefault="009F1C52" w:rsidP="009F1C52">
      <w:pPr>
        <w:spacing w:after="0"/>
        <w:jc w:val="both"/>
      </w:pPr>
      <w:r>
        <w:t>Procedura iz članka 1. Provodi se na sljedeći način:</w:t>
      </w:r>
    </w:p>
    <w:p w:rsidR="009F1C52" w:rsidRDefault="009F1C52" w:rsidP="009F1C52">
      <w:pPr>
        <w:pBdr>
          <w:bottom w:val="single" w:sz="4" w:space="1" w:color="auto"/>
        </w:pBdr>
        <w:spacing w:after="0"/>
        <w:jc w:val="both"/>
      </w:pPr>
    </w:p>
    <w:p w:rsidR="00347E42" w:rsidRDefault="00347E42" w:rsidP="009F1C52">
      <w:pPr>
        <w:pBdr>
          <w:bottom w:val="single" w:sz="4" w:space="1" w:color="auto"/>
        </w:pBdr>
        <w:spacing w:after="0"/>
        <w:jc w:val="both"/>
      </w:pPr>
      <w:r>
        <w:lastRenderedPageBreak/>
        <w:tab/>
      </w:r>
      <w:r>
        <w:tab/>
      </w:r>
      <w:r>
        <w:tab/>
      </w:r>
      <w:r>
        <w:tab/>
      </w:r>
      <w:r>
        <w:tab/>
      </w:r>
      <w:r>
        <w:tab/>
      </w:r>
      <w:r>
        <w:tab/>
      </w:r>
      <w:r>
        <w:tab/>
      </w:r>
      <w:r>
        <w:tab/>
      </w:r>
      <w:r>
        <w:tab/>
      </w:r>
      <w:r>
        <w:tab/>
      </w:r>
      <w:r>
        <w:tab/>
      </w:r>
      <w:r>
        <w:tab/>
      </w:r>
      <w:r>
        <w:tab/>
      </w:r>
      <w:r>
        <w:tab/>
      </w:r>
      <w:r>
        <w:tab/>
      </w:r>
      <w:r>
        <w:tab/>
      </w:r>
      <w:r>
        <w:tab/>
      </w:r>
      <w:r>
        <w:tab/>
      </w:r>
    </w:p>
    <w:p w:rsidR="00347E42" w:rsidRDefault="00347E42" w:rsidP="009F1C52">
      <w:pPr>
        <w:pBdr>
          <w:bottom w:val="single" w:sz="4" w:space="1" w:color="auto"/>
        </w:pBdr>
        <w:spacing w:after="0"/>
        <w:jc w:val="both"/>
      </w:pPr>
      <w:r>
        <w:tab/>
      </w:r>
      <w:r>
        <w:tab/>
      </w:r>
      <w:r>
        <w:tab/>
      </w:r>
      <w:r>
        <w:tab/>
      </w:r>
    </w:p>
    <w:tbl>
      <w:tblPr>
        <w:tblStyle w:val="Reetkatablice"/>
        <w:tblW w:w="0" w:type="auto"/>
        <w:tblLayout w:type="fixed"/>
        <w:tblLook w:val="04A0" w:firstRow="1" w:lastRow="0" w:firstColumn="1" w:lastColumn="0" w:noHBand="0" w:noVBand="1"/>
      </w:tblPr>
      <w:tblGrid>
        <w:gridCol w:w="817"/>
        <w:gridCol w:w="5670"/>
        <w:gridCol w:w="3119"/>
        <w:gridCol w:w="2693"/>
        <w:gridCol w:w="1843"/>
      </w:tblGrid>
      <w:tr w:rsidR="00892541" w:rsidTr="00892541">
        <w:tc>
          <w:tcPr>
            <w:tcW w:w="817" w:type="dxa"/>
          </w:tcPr>
          <w:p w:rsidR="009F1C52" w:rsidRPr="009F1C52" w:rsidRDefault="009F1C52" w:rsidP="004E2094">
            <w:pPr>
              <w:jc w:val="center"/>
              <w:rPr>
                <w:sz w:val="18"/>
                <w:szCs w:val="18"/>
              </w:rPr>
            </w:pPr>
            <w:r>
              <w:rPr>
                <w:sz w:val="18"/>
                <w:szCs w:val="18"/>
              </w:rPr>
              <w:t>Red.br.</w:t>
            </w:r>
          </w:p>
        </w:tc>
        <w:tc>
          <w:tcPr>
            <w:tcW w:w="5670" w:type="dxa"/>
          </w:tcPr>
          <w:p w:rsidR="009F1C52" w:rsidRPr="009F1C52" w:rsidRDefault="009F1C52" w:rsidP="004E2094">
            <w:pPr>
              <w:jc w:val="center"/>
              <w:rPr>
                <w:b/>
              </w:rPr>
            </w:pPr>
            <w:r>
              <w:rPr>
                <w:b/>
              </w:rPr>
              <w:t>AKTIVNOST</w:t>
            </w:r>
          </w:p>
        </w:tc>
        <w:tc>
          <w:tcPr>
            <w:tcW w:w="3119" w:type="dxa"/>
          </w:tcPr>
          <w:p w:rsidR="009F1C52" w:rsidRPr="009F1C52" w:rsidRDefault="009F1C52" w:rsidP="004E2094">
            <w:pPr>
              <w:jc w:val="center"/>
              <w:rPr>
                <w:b/>
              </w:rPr>
            </w:pPr>
            <w:r w:rsidRPr="009F1C52">
              <w:rPr>
                <w:b/>
              </w:rPr>
              <w:t>ODGOVORNA OSOBA/SLUŽBA</w:t>
            </w:r>
          </w:p>
        </w:tc>
        <w:tc>
          <w:tcPr>
            <w:tcW w:w="2693" w:type="dxa"/>
          </w:tcPr>
          <w:p w:rsidR="009F1C52" w:rsidRPr="009F1C52" w:rsidRDefault="009F1C52" w:rsidP="004E2094">
            <w:pPr>
              <w:jc w:val="center"/>
              <w:rPr>
                <w:b/>
              </w:rPr>
            </w:pPr>
            <w:r w:rsidRPr="009F1C52">
              <w:rPr>
                <w:b/>
              </w:rPr>
              <w:t>DOKUMENT/PROVJERA I KONTROLA</w:t>
            </w:r>
          </w:p>
        </w:tc>
        <w:tc>
          <w:tcPr>
            <w:tcW w:w="1843" w:type="dxa"/>
          </w:tcPr>
          <w:p w:rsidR="009F1C52" w:rsidRPr="009F1C52" w:rsidRDefault="009F1C52" w:rsidP="004E2094">
            <w:pPr>
              <w:jc w:val="center"/>
              <w:rPr>
                <w:b/>
              </w:rPr>
            </w:pPr>
            <w:r w:rsidRPr="009F1C52">
              <w:rPr>
                <w:b/>
              </w:rPr>
              <w:t>ROK</w:t>
            </w:r>
          </w:p>
        </w:tc>
      </w:tr>
      <w:tr w:rsidR="00A9365F" w:rsidTr="00892541">
        <w:tc>
          <w:tcPr>
            <w:tcW w:w="817" w:type="dxa"/>
          </w:tcPr>
          <w:p w:rsidR="009F1C52" w:rsidRDefault="009F1C52" w:rsidP="004E2094">
            <w:pPr>
              <w:jc w:val="center"/>
              <w:rPr>
                <w:sz w:val="18"/>
                <w:szCs w:val="18"/>
              </w:rPr>
            </w:pPr>
            <w:r>
              <w:rPr>
                <w:sz w:val="18"/>
                <w:szCs w:val="18"/>
              </w:rPr>
              <w:t>1.</w:t>
            </w:r>
          </w:p>
        </w:tc>
        <w:tc>
          <w:tcPr>
            <w:tcW w:w="5670" w:type="dxa"/>
          </w:tcPr>
          <w:p w:rsidR="009F1C52" w:rsidRPr="00A9365F" w:rsidRDefault="009F1C52" w:rsidP="000C5E7C">
            <w:pPr>
              <w:jc w:val="center"/>
              <w:rPr>
                <w:b/>
                <w:sz w:val="20"/>
                <w:szCs w:val="20"/>
              </w:rPr>
            </w:pPr>
            <w:r w:rsidRPr="00A9365F">
              <w:rPr>
                <w:b/>
                <w:sz w:val="20"/>
                <w:szCs w:val="20"/>
              </w:rPr>
              <w:t xml:space="preserve">Obavijest računovodstvu o sklopljenom ugovoru, ili </w:t>
            </w:r>
            <w:r w:rsidR="000C5E7C">
              <w:rPr>
                <w:b/>
                <w:sz w:val="20"/>
                <w:szCs w:val="20"/>
              </w:rPr>
              <w:t>primljenoj</w:t>
            </w:r>
            <w:r w:rsidRPr="00A9365F">
              <w:rPr>
                <w:b/>
                <w:sz w:val="20"/>
                <w:szCs w:val="20"/>
              </w:rPr>
              <w:t xml:space="preserve"> narudžbenici, izjavi, suglasnosti,otpremnici o isporuci dobara</w:t>
            </w:r>
          </w:p>
        </w:tc>
        <w:tc>
          <w:tcPr>
            <w:tcW w:w="3119" w:type="dxa"/>
          </w:tcPr>
          <w:p w:rsidR="009F1C52" w:rsidRPr="00A9365F" w:rsidRDefault="00CA6D34" w:rsidP="004E2094">
            <w:pPr>
              <w:jc w:val="center"/>
              <w:rPr>
                <w:b/>
                <w:sz w:val="20"/>
                <w:szCs w:val="20"/>
              </w:rPr>
            </w:pPr>
            <w:r>
              <w:rPr>
                <w:b/>
                <w:sz w:val="20"/>
                <w:szCs w:val="20"/>
              </w:rPr>
              <w:t>r</w:t>
            </w:r>
            <w:r w:rsidR="00A9365F">
              <w:rPr>
                <w:b/>
                <w:sz w:val="20"/>
                <w:szCs w:val="20"/>
              </w:rPr>
              <w:t>avnatelj, tajništvo, računovodstvo</w:t>
            </w:r>
            <w:r>
              <w:rPr>
                <w:b/>
                <w:sz w:val="20"/>
                <w:szCs w:val="20"/>
              </w:rPr>
              <w:t>, kuhinja</w:t>
            </w:r>
          </w:p>
        </w:tc>
        <w:tc>
          <w:tcPr>
            <w:tcW w:w="2693" w:type="dxa"/>
          </w:tcPr>
          <w:p w:rsidR="00CA6D34" w:rsidRPr="00CA6D34" w:rsidRDefault="00CA6D34" w:rsidP="00CA6D34">
            <w:pPr>
              <w:jc w:val="center"/>
              <w:rPr>
                <w:b/>
                <w:sz w:val="20"/>
                <w:szCs w:val="20"/>
              </w:rPr>
            </w:pPr>
            <w:r w:rsidRPr="00CA6D34">
              <w:rPr>
                <w:b/>
                <w:sz w:val="20"/>
                <w:szCs w:val="20"/>
              </w:rPr>
              <w:t>ugovor, narudžbenica, suglasnosti,izjave,rekapitu</w:t>
            </w:r>
            <w:r>
              <w:rPr>
                <w:b/>
                <w:sz w:val="20"/>
                <w:szCs w:val="20"/>
              </w:rPr>
              <w:t>lacije prijema</w:t>
            </w:r>
          </w:p>
        </w:tc>
        <w:tc>
          <w:tcPr>
            <w:tcW w:w="1843" w:type="dxa"/>
          </w:tcPr>
          <w:p w:rsidR="00CA6D34" w:rsidRPr="00CA6D34" w:rsidRDefault="00CA6D34" w:rsidP="00CA6D34">
            <w:pPr>
              <w:jc w:val="both"/>
              <w:rPr>
                <w:b/>
                <w:sz w:val="18"/>
                <w:szCs w:val="18"/>
              </w:rPr>
            </w:pPr>
            <w:r w:rsidRPr="00CA6D34">
              <w:rPr>
                <w:b/>
                <w:sz w:val="18"/>
                <w:szCs w:val="18"/>
              </w:rPr>
              <w:t>U roku od 3 radna dana</w:t>
            </w:r>
            <w:r>
              <w:rPr>
                <w:b/>
                <w:sz w:val="18"/>
                <w:szCs w:val="18"/>
              </w:rPr>
              <w:t xml:space="preserve"> nakon dokumenta</w:t>
            </w:r>
          </w:p>
          <w:p w:rsidR="00CA6D34" w:rsidRPr="00CA6D34" w:rsidRDefault="00CA6D34" w:rsidP="00CA6D34">
            <w:pPr>
              <w:jc w:val="both"/>
              <w:rPr>
                <w:b/>
                <w:sz w:val="18"/>
                <w:szCs w:val="18"/>
              </w:rPr>
            </w:pPr>
          </w:p>
        </w:tc>
      </w:tr>
      <w:tr w:rsidR="00A9365F" w:rsidTr="00892541">
        <w:tc>
          <w:tcPr>
            <w:tcW w:w="817" w:type="dxa"/>
          </w:tcPr>
          <w:p w:rsidR="009F1C52" w:rsidRDefault="00CA6D34" w:rsidP="004E2094">
            <w:pPr>
              <w:jc w:val="center"/>
              <w:rPr>
                <w:sz w:val="18"/>
                <w:szCs w:val="18"/>
              </w:rPr>
            </w:pPr>
            <w:r>
              <w:rPr>
                <w:sz w:val="18"/>
                <w:szCs w:val="18"/>
              </w:rPr>
              <w:t>2.</w:t>
            </w:r>
          </w:p>
        </w:tc>
        <w:tc>
          <w:tcPr>
            <w:tcW w:w="5670" w:type="dxa"/>
          </w:tcPr>
          <w:p w:rsidR="009F1C52" w:rsidRPr="00CA6D34" w:rsidRDefault="00CA6D34" w:rsidP="00CA6D34">
            <w:pPr>
              <w:jc w:val="both"/>
              <w:rPr>
                <w:b/>
                <w:sz w:val="18"/>
                <w:szCs w:val="18"/>
              </w:rPr>
            </w:pPr>
            <w:r>
              <w:rPr>
                <w:b/>
                <w:sz w:val="18"/>
                <w:szCs w:val="18"/>
              </w:rPr>
              <w:t>Pisani dokaz o izvršenoj usluzi ili obavljenoj isporuci roba dostaviti u računovodstvo</w:t>
            </w:r>
          </w:p>
        </w:tc>
        <w:tc>
          <w:tcPr>
            <w:tcW w:w="3119" w:type="dxa"/>
          </w:tcPr>
          <w:p w:rsidR="009F1C52" w:rsidRPr="00CA6D34" w:rsidRDefault="00CA6D34" w:rsidP="00CA6D34">
            <w:pPr>
              <w:jc w:val="both"/>
              <w:rPr>
                <w:b/>
                <w:sz w:val="18"/>
                <w:szCs w:val="18"/>
              </w:rPr>
            </w:pPr>
            <w:r w:rsidRPr="00CA6D34">
              <w:rPr>
                <w:b/>
                <w:sz w:val="18"/>
                <w:szCs w:val="18"/>
              </w:rPr>
              <w:t>osobe zadužene za izvršenje</w:t>
            </w:r>
          </w:p>
        </w:tc>
        <w:tc>
          <w:tcPr>
            <w:tcW w:w="2693" w:type="dxa"/>
          </w:tcPr>
          <w:p w:rsidR="009F1C52" w:rsidRPr="00CA6D34" w:rsidRDefault="00CA6D34" w:rsidP="00CA6D34">
            <w:pPr>
              <w:jc w:val="both"/>
              <w:rPr>
                <w:b/>
                <w:sz w:val="20"/>
                <w:szCs w:val="20"/>
              </w:rPr>
            </w:pPr>
            <w:r>
              <w:rPr>
                <w:b/>
                <w:sz w:val="20"/>
                <w:szCs w:val="20"/>
              </w:rPr>
              <w:t>Pisana obavijest ili evidencija temeljem koje  se fakturira</w:t>
            </w:r>
          </w:p>
        </w:tc>
        <w:tc>
          <w:tcPr>
            <w:tcW w:w="1843" w:type="dxa"/>
          </w:tcPr>
          <w:p w:rsidR="009F1C52" w:rsidRPr="00CA6D34" w:rsidRDefault="00CA6D34" w:rsidP="00CA6D34">
            <w:pPr>
              <w:jc w:val="both"/>
              <w:rPr>
                <w:b/>
                <w:sz w:val="18"/>
                <w:szCs w:val="18"/>
              </w:rPr>
            </w:pPr>
            <w:r>
              <w:rPr>
                <w:b/>
                <w:sz w:val="18"/>
                <w:szCs w:val="18"/>
              </w:rPr>
              <w:t>5 radnih dana nakon izvršenja</w:t>
            </w:r>
          </w:p>
        </w:tc>
      </w:tr>
      <w:tr w:rsidR="00A9365F" w:rsidTr="00892541">
        <w:tc>
          <w:tcPr>
            <w:tcW w:w="817" w:type="dxa"/>
          </w:tcPr>
          <w:p w:rsidR="009F1C52" w:rsidRDefault="00CA6D34" w:rsidP="004E2094">
            <w:pPr>
              <w:jc w:val="center"/>
              <w:rPr>
                <w:sz w:val="18"/>
                <w:szCs w:val="18"/>
              </w:rPr>
            </w:pPr>
            <w:r>
              <w:rPr>
                <w:sz w:val="18"/>
                <w:szCs w:val="18"/>
              </w:rPr>
              <w:t>3.</w:t>
            </w:r>
          </w:p>
        </w:tc>
        <w:tc>
          <w:tcPr>
            <w:tcW w:w="5670" w:type="dxa"/>
          </w:tcPr>
          <w:p w:rsidR="009F1C52" w:rsidRPr="00CA6D34" w:rsidRDefault="00CA6D34" w:rsidP="00CA6D34">
            <w:pPr>
              <w:jc w:val="both"/>
              <w:rPr>
                <w:b/>
                <w:sz w:val="18"/>
                <w:szCs w:val="18"/>
              </w:rPr>
            </w:pPr>
            <w:r>
              <w:rPr>
                <w:b/>
                <w:sz w:val="18"/>
                <w:szCs w:val="18"/>
              </w:rPr>
              <w:t>Ispostavljanje računa</w:t>
            </w:r>
          </w:p>
        </w:tc>
        <w:tc>
          <w:tcPr>
            <w:tcW w:w="3119" w:type="dxa"/>
          </w:tcPr>
          <w:p w:rsidR="009F1C52" w:rsidRPr="00CA6D34" w:rsidRDefault="00F716F0" w:rsidP="00CA6D34">
            <w:pPr>
              <w:jc w:val="both"/>
              <w:rPr>
                <w:b/>
                <w:sz w:val="18"/>
                <w:szCs w:val="18"/>
              </w:rPr>
            </w:pPr>
            <w:r>
              <w:rPr>
                <w:b/>
                <w:sz w:val="18"/>
                <w:szCs w:val="18"/>
              </w:rPr>
              <w:t>r</w:t>
            </w:r>
            <w:r w:rsidR="00CA6D34">
              <w:rPr>
                <w:b/>
                <w:sz w:val="18"/>
                <w:szCs w:val="18"/>
              </w:rPr>
              <w:t>ačunovodstvo</w:t>
            </w:r>
          </w:p>
        </w:tc>
        <w:tc>
          <w:tcPr>
            <w:tcW w:w="2693" w:type="dxa"/>
          </w:tcPr>
          <w:p w:rsidR="009F1C52" w:rsidRPr="00CA6D34" w:rsidRDefault="00CA6D34" w:rsidP="004E2094">
            <w:pPr>
              <w:jc w:val="center"/>
              <w:rPr>
                <w:b/>
                <w:sz w:val="18"/>
                <w:szCs w:val="18"/>
              </w:rPr>
            </w:pPr>
            <w:r w:rsidRPr="00CA6D34">
              <w:rPr>
                <w:b/>
                <w:sz w:val="18"/>
                <w:szCs w:val="18"/>
              </w:rPr>
              <w:t>Račun</w:t>
            </w:r>
          </w:p>
        </w:tc>
        <w:tc>
          <w:tcPr>
            <w:tcW w:w="1843" w:type="dxa"/>
          </w:tcPr>
          <w:p w:rsidR="009F1C52" w:rsidRPr="00CA6D34" w:rsidRDefault="00CA6D34" w:rsidP="00CA6D34">
            <w:pPr>
              <w:jc w:val="both"/>
              <w:rPr>
                <w:b/>
                <w:sz w:val="18"/>
                <w:szCs w:val="18"/>
              </w:rPr>
            </w:pPr>
            <w:r>
              <w:rPr>
                <w:b/>
                <w:sz w:val="18"/>
                <w:szCs w:val="18"/>
              </w:rPr>
              <w:t>5 radnih dana nakon dobivanja dokumenta o izvršenju</w:t>
            </w:r>
          </w:p>
        </w:tc>
      </w:tr>
      <w:tr w:rsidR="00F716F0" w:rsidTr="00892541">
        <w:tc>
          <w:tcPr>
            <w:tcW w:w="817" w:type="dxa"/>
          </w:tcPr>
          <w:p w:rsidR="00F716F0" w:rsidRDefault="00F716F0" w:rsidP="004E2094">
            <w:pPr>
              <w:jc w:val="center"/>
              <w:rPr>
                <w:sz w:val="18"/>
                <w:szCs w:val="18"/>
              </w:rPr>
            </w:pPr>
            <w:r>
              <w:rPr>
                <w:sz w:val="18"/>
                <w:szCs w:val="18"/>
              </w:rPr>
              <w:t>4.</w:t>
            </w:r>
          </w:p>
        </w:tc>
        <w:tc>
          <w:tcPr>
            <w:tcW w:w="5670" w:type="dxa"/>
          </w:tcPr>
          <w:p w:rsidR="00F716F0" w:rsidRDefault="00F716F0" w:rsidP="00CA6D34">
            <w:pPr>
              <w:jc w:val="both"/>
              <w:rPr>
                <w:b/>
                <w:sz w:val="18"/>
                <w:szCs w:val="18"/>
              </w:rPr>
            </w:pPr>
            <w:r>
              <w:rPr>
                <w:b/>
                <w:sz w:val="18"/>
                <w:szCs w:val="18"/>
              </w:rPr>
              <w:t>Urudžbiranje  računa</w:t>
            </w:r>
          </w:p>
        </w:tc>
        <w:tc>
          <w:tcPr>
            <w:tcW w:w="3119" w:type="dxa"/>
          </w:tcPr>
          <w:p w:rsidR="00F716F0" w:rsidRDefault="00F716F0" w:rsidP="00CA6D34">
            <w:pPr>
              <w:jc w:val="both"/>
              <w:rPr>
                <w:b/>
                <w:sz w:val="18"/>
                <w:szCs w:val="18"/>
              </w:rPr>
            </w:pPr>
            <w:r>
              <w:rPr>
                <w:b/>
                <w:sz w:val="18"/>
                <w:szCs w:val="18"/>
              </w:rPr>
              <w:t>administrator</w:t>
            </w:r>
          </w:p>
        </w:tc>
        <w:tc>
          <w:tcPr>
            <w:tcW w:w="2693" w:type="dxa"/>
          </w:tcPr>
          <w:p w:rsidR="00F716F0" w:rsidRPr="00CA6D34" w:rsidRDefault="00F716F0" w:rsidP="004E2094">
            <w:pPr>
              <w:jc w:val="center"/>
              <w:rPr>
                <w:b/>
                <w:sz w:val="18"/>
                <w:szCs w:val="18"/>
              </w:rPr>
            </w:pPr>
            <w:r>
              <w:rPr>
                <w:b/>
                <w:sz w:val="18"/>
                <w:szCs w:val="18"/>
              </w:rPr>
              <w:t>Urudžbeni zapisnik</w:t>
            </w:r>
          </w:p>
        </w:tc>
        <w:tc>
          <w:tcPr>
            <w:tcW w:w="1843" w:type="dxa"/>
          </w:tcPr>
          <w:p w:rsidR="00F716F0" w:rsidRDefault="00F716F0" w:rsidP="00F716F0">
            <w:pPr>
              <w:jc w:val="both"/>
              <w:rPr>
                <w:b/>
                <w:sz w:val="18"/>
                <w:szCs w:val="18"/>
              </w:rPr>
            </w:pPr>
            <w:r>
              <w:rPr>
                <w:b/>
                <w:sz w:val="18"/>
                <w:szCs w:val="18"/>
              </w:rPr>
              <w:t>1 radni dan nakon izrade računa</w:t>
            </w:r>
          </w:p>
        </w:tc>
      </w:tr>
      <w:tr w:rsidR="00F716F0" w:rsidTr="00892541">
        <w:tc>
          <w:tcPr>
            <w:tcW w:w="817" w:type="dxa"/>
          </w:tcPr>
          <w:p w:rsidR="00F716F0" w:rsidRDefault="00F716F0" w:rsidP="004E2094">
            <w:pPr>
              <w:jc w:val="center"/>
              <w:rPr>
                <w:sz w:val="18"/>
                <w:szCs w:val="18"/>
              </w:rPr>
            </w:pPr>
            <w:r>
              <w:rPr>
                <w:sz w:val="18"/>
                <w:szCs w:val="18"/>
              </w:rPr>
              <w:t>5.</w:t>
            </w:r>
          </w:p>
        </w:tc>
        <w:tc>
          <w:tcPr>
            <w:tcW w:w="5670" w:type="dxa"/>
          </w:tcPr>
          <w:p w:rsidR="00F716F0" w:rsidRDefault="00F716F0" w:rsidP="00CA6D34">
            <w:pPr>
              <w:jc w:val="both"/>
              <w:rPr>
                <w:b/>
                <w:sz w:val="18"/>
                <w:szCs w:val="18"/>
              </w:rPr>
            </w:pPr>
            <w:r>
              <w:rPr>
                <w:b/>
                <w:sz w:val="18"/>
                <w:szCs w:val="18"/>
              </w:rPr>
              <w:t>Pregled, ovjera i potpis računa</w:t>
            </w:r>
          </w:p>
        </w:tc>
        <w:tc>
          <w:tcPr>
            <w:tcW w:w="3119" w:type="dxa"/>
          </w:tcPr>
          <w:p w:rsidR="00F716F0" w:rsidRDefault="00F716F0" w:rsidP="00CA6D34">
            <w:pPr>
              <w:jc w:val="both"/>
              <w:rPr>
                <w:b/>
                <w:sz w:val="18"/>
                <w:szCs w:val="18"/>
              </w:rPr>
            </w:pPr>
            <w:r>
              <w:rPr>
                <w:b/>
                <w:sz w:val="18"/>
                <w:szCs w:val="18"/>
              </w:rPr>
              <w:t>Ravnatelj</w:t>
            </w:r>
          </w:p>
        </w:tc>
        <w:tc>
          <w:tcPr>
            <w:tcW w:w="2693" w:type="dxa"/>
          </w:tcPr>
          <w:p w:rsidR="00F716F0" w:rsidRDefault="00F716F0" w:rsidP="004E2094">
            <w:pPr>
              <w:jc w:val="center"/>
              <w:rPr>
                <w:b/>
                <w:sz w:val="18"/>
                <w:szCs w:val="18"/>
              </w:rPr>
            </w:pPr>
            <w:r>
              <w:rPr>
                <w:b/>
                <w:sz w:val="18"/>
                <w:szCs w:val="18"/>
              </w:rPr>
              <w:t>Račun</w:t>
            </w:r>
          </w:p>
        </w:tc>
        <w:tc>
          <w:tcPr>
            <w:tcW w:w="1843" w:type="dxa"/>
          </w:tcPr>
          <w:p w:rsidR="00F716F0" w:rsidRDefault="00F716F0" w:rsidP="000C5E7C">
            <w:pPr>
              <w:jc w:val="both"/>
              <w:rPr>
                <w:b/>
                <w:sz w:val="18"/>
                <w:szCs w:val="18"/>
              </w:rPr>
            </w:pPr>
            <w:r>
              <w:rPr>
                <w:b/>
                <w:sz w:val="18"/>
                <w:szCs w:val="18"/>
              </w:rPr>
              <w:t xml:space="preserve">2 radna dana od </w:t>
            </w:r>
            <w:r w:rsidR="000C5E7C">
              <w:rPr>
                <w:b/>
                <w:sz w:val="18"/>
                <w:szCs w:val="18"/>
              </w:rPr>
              <w:t>urudžbiranog</w:t>
            </w:r>
            <w:r>
              <w:rPr>
                <w:b/>
                <w:sz w:val="18"/>
                <w:szCs w:val="18"/>
              </w:rPr>
              <w:t xml:space="preserve"> računa</w:t>
            </w:r>
          </w:p>
        </w:tc>
      </w:tr>
      <w:tr w:rsidR="00892541" w:rsidTr="00892541">
        <w:tc>
          <w:tcPr>
            <w:tcW w:w="817" w:type="dxa"/>
          </w:tcPr>
          <w:p w:rsidR="00892541" w:rsidRDefault="00892541" w:rsidP="004E2094">
            <w:pPr>
              <w:jc w:val="center"/>
              <w:rPr>
                <w:sz w:val="18"/>
                <w:szCs w:val="18"/>
              </w:rPr>
            </w:pPr>
            <w:r>
              <w:rPr>
                <w:sz w:val="18"/>
                <w:szCs w:val="18"/>
              </w:rPr>
              <w:t>6.</w:t>
            </w:r>
          </w:p>
        </w:tc>
        <w:tc>
          <w:tcPr>
            <w:tcW w:w="5670" w:type="dxa"/>
          </w:tcPr>
          <w:p w:rsidR="00892541" w:rsidRDefault="00892541" w:rsidP="00CA6D34">
            <w:pPr>
              <w:jc w:val="both"/>
              <w:rPr>
                <w:b/>
                <w:sz w:val="18"/>
                <w:szCs w:val="18"/>
              </w:rPr>
            </w:pPr>
            <w:r>
              <w:rPr>
                <w:b/>
                <w:sz w:val="18"/>
                <w:szCs w:val="18"/>
              </w:rPr>
              <w:t>Upisivanje izlaznog računa u knjigu izlaznih računa</w:t>
            </w:r>
          </w:p>
        </w:tc>
        <w:tc>
          <w:tcPr>
            <w:tcW w:w="3119" w:type="dxa"/>
          </w:tcPr>
          <w:p w:rsidR="00892541" w:rsidRDefault="00892541" w:rsidP="00CA6D34">
            <w:pPr>
              <w:jc w:val="both"/>
              <w:rPr>
                <w:b/>
                <w:sz w:val="18"/>
                <w:szCs w:val="18"/>
              </w:rPr>
            </w:pPr>
            <w:r>
              <w:rPr>
                <w:b/>
                <w:sz w:val="18"/>
                <w:szCs w:val="18"/>
              </w:rPr>
              <w:t>računovodstvo</w:t>
            </w:r>
          </w:p>
        </w:tc>
        <w:tc>
          <w:tcPr>
            <w:tcW w:w="2693" w:type="dxa"/>
          </w:tcPr>
          <w:p w:rsidR="00892541" w:rsidRDefault="00892541" w:rsidP="004E2094">
            <w:pPr>
              <w:jc w:val="center"/>
              <w:rPr>
                <w:b/>
                <w:sz w:val="18"/>
                <w:szCs w:val="18"/>
              </w:rPr>
            </w:pPr>
            <w:r>
              <w:rPr>
                <w:b/>
                <w:sz w:val="18"/>
                <w:szCs w:val="18"/>
              </w:rPr>
              <w:t>Knjiga izlaznih računa</w:t>
            </w:r>
          </w:p>
        </w:tc>
        <w:tc>
          <w:tcPr>
            <w:tcW w:w="1843" w:type="dxa"/>
          </w:tcPr>
          <w:p w:rsidR="00892541" w:rsidRDefault="00892541" w:rsidP="00CA6D34">
            <w:pPr>
              <w:jc w:val="both"/>
              <w:rPr>
                <w:b/>
                <w:sz w:val="18"/>
                <w:szCs w:val="18"/>
              </w:rPr>
            </w:pPr>
            <w:r>
              <w:rPr>
                <w:b/>
                <w:sz w:val="18"/>
                <w:szCs w:val="18"/>
              </w:rPr>
              <w:t>Tijekom sljedećeg dana nakon ovjere</w:t>
            </w:r>
          </w:p>
        </w:tc>
      </w:tr>
      <w:tr w:rsidR="00F716F0" w:rsidTr="00892541">
        <w:tc>
          <w:tcPr>
            <w:tcW w:w="817" w:type="dxa"/>
          </w:tcPr>
          <w:p w:rsidR="00F716F0" w:rsidRDefault="00892541" w:rsidP="004E2094">
            <w:pPr>
              <w:jc w:val="center"/>
              <w:rPr>
                <w:sz w:val="18"/>
                <w:szCs w:val="18"/>
              </w:rPr>
            </w:pPr>
            <w:r>
              <w:rPr>
                <w:sz w:val="18"/>
                <w:szCs w:val="18"/>
              </w:rPr>
              <w:t>7</w:t>
            </w:r>
            <w:r w:rsidR="00F716F0">
              <w:rPr>
                <w:sz w:val="18"/>
                <w:szCs w:val="18"/>
              </w:rPr>
              <w:t>.</w:t>
            </w:r>
          </w:p>
        </w:tc>
        <w:tc>
          <w:tcPr>
            <w:tcW w:w="5670" w:type="dxa"/>
          </w:tcPr>
          <w:p w:rsidR="00F716F0" w:rsidRDefault="00F716F0" w:rsidP="00CA6D34">
            <w:pPr>
              <w:jc w:val="both"/>
              <w:rPr>
                <w:b/>
                <w:sz w:val="18"/>
                <w:szCs w:val="18"/>
              </w:rPr>
            </w:pPr>
            <w:r>
              <w:rPr>
                <w:b/>
                <w:sz w:val="18"/>
                <w:szCs w:val="18"/>
              </w:rPr>
              <w:t>Slanje izlaznog računa naručitelju na dokaziv način-povratnica, preporučeno</w:t>
            </w:r>
          </w:p>
        </w:tc>
        <w:tc>
          <w:tcPr>
            <w:tcW w:w="3119" w:type="dxa"/>
          </w:tcPr>
          <w:p w:rsidR="00F716F0" w:rsidRDefault="00564F91" w:rsidP="00CA6D34">
            <w:pPr>
              <w:jc w:val="both"/>
              <w:rPr>
                <w:b/>
                <w:sz w:val="18"/>
                <w:szCs w:val="18"/>
              </w:rPr>
            </w:pPr>
            <w:r>
              <w:rPr>
                <w:b/>
                <w:sz w:val="18"/>
                <w:szCs w:val="18"/>
              </w:rPr>
              <w:t>administrator</w:t>
            </w:r>
          </w:p>
        </w:tc>
        <w:tc>
          <w:tcPr>
            <w:tcW w:w="2693" w:type="dxa"/>
          </w:tcPr>
          <w:p w:rsidR="00F716F0" w:rsidRDefault="00564F91" w:rsidP="004E2094">
            <w:pPr>
              <w:jc w:val="center"/>
              <w:rPr>
                <w:b/>
                <w:sz w:val="18"/>
                <w:szCs w:val="18"/>
              </w:rPr>
            </w:pPr>
            <w:r>
              <w:rPr>
                <w:b/>
                <w:sz w:val="18"/>
                <w:szCs w:val="18"/>
              </w:rPr>
              <w:t>Knjiga izlazne pošte</w:t>
            </w:r>
          </w:p>
        </w:tc>
        <w:tc>
          <w:tcPr>
            <w:tcW w:w="1843" w:type="dxa"/>
          </w:tcPr>
          <w:p w:rsidR="00F716F0" w:rsidRDefault="00564F91" w:rsidP="00CA6D34">
            <w:pPr>
              <w:jc w:val="both"/>
              <w:rPr>
                <w:b/>
                <w:sz w:val="18"/>
                <w:szCs w:val="18"/>
              </w:rPr>
            </w:pPr>
            <w:r>
              <w:rPr>
                <w:b/>
                <w:sz w:val="18"/>
                <w:szCs w:val="18"/>
              </w:rPr>
              <w:t>2 radna dana nakon ovjere</w:t>
            </w:r>
          </w:p>
        </w:tc>
      </w:tr>
      <w:tr w:rsidR="00564F91" w:rsidTr="00892541">
        <w:tc>
          <w:tcPr>
            <w:tcW w:w="817" w:type="dxa"/>
          </w:tcPr>
          <w:p w:rsidR="00564F91" w:rsidRDefault="00892541" w:rsidP="004E2094">
            <w:pPr>
              <w:jc w:val="center"/>
              <w:rPr>
                <w:sz w:val="18"/>
                <w:szCs w:val="18"/>
              </w:rPr>
            </w:pPr>
            <w:r>
              <w:rPr>
                <w:sz w:val="18"/>
                <w:szCs w:val="18"/>
              </w:rPr>
              <w:t>8.</w:t>
            </w:r>
          </w:p>
        </w:tc>
        <w:tc>
          <w:tcPr>
            <w:tcW w:w="5670" w:type="dxa"/>
          </w:tcPr>
          <w:p w:rsidR="00564F91" w:rsidRDefault="00892541" w:rsidP="00CA6D34">
            <w:pPr>
              <w:jc w:val="both"/>
              <w:rPr>
                <w:b/>
                <w:sz w:val="18"/>
                <w:szCs w:val="18"/>
              </w:rPr>
            </w:pPr>
            <w:r>
              <w:rPr>
                <w:b/>
                <w:sz w:val="18"/>
                <w:szCs w:val="18"/>
              </w:rPr>
              <w:t>Knjiženje izlaznog računa u glavnu knjigu i analitičku evidenciju-salda-konto kupaca</w:t>
            </w:r>
          </w:p>
        </w:tc>
        <w:tc>
          <w:tcPr>
            <w:tcW w:w="3119" w:type="dxa"/>
          </w:tcPr>
          <w:p w:rsidR="00564F91" w:rsidRDefault="00892541" w:rsidP="00CA6D34">
            <w:pPr>
              <w:jc w:val="both"/>
              <w:rPr>
                <w:b/>
                <w:sz w:val="18"/>
                <w:szCs w:val="18"/>
              </w:rPr>
            </w:pPr>
            <w:r>
              <w:rPr>
                <w:b/>
                <w:sz w:val="18"/>
                <w:szCs w:val="18"/>
              </w:rPr>
              <w:t>računovodstvo</w:t>
            </w:r>
          </w:p>
        </w:tc>
        <w:tc>
          <w:tcPr>
            <w:tcW w:w="2693" w:type="dxa"/>
          </w:tcPr>
          <w:p w:rsidR="00564F91" w:rsidRDefault="00892541" w:rsidP="004E2094">
            <w:pPr>
              <w:jc w:val="center"/>
              <w:rPr>
                <w:b/>
                <w:sz w:val="18"/>
                <w:szCs w:val="18"/>
              </w:rPr>
            </w:pPr>
            <w:r>
              <w:rPr>
                <w:b/>
                <w:sz w:val="18"/>
                <w:szCs w:val="18"/>
              </w:rPr>
              <w:t>Analitička evidencija kupaca Glavna knjiga</w:t>
            </w:r>
          </w:p>
        </w:tc>
        <w:tc>
          <w:tcPr>
            <w:tcW w:w="1843" w:type="dxa"/>
          </w:tcPr>
          <w:p w:rsidR="00564F91" w:rsidRDefault="00892541" w:rsidP="00CA6D34">
            <w:pPr>
              <w:jc w:val="both"/>
              <w:rPr>
                <w:b/>
                <w:sz w:val="18"/>
                <w:szCs w:val="18"/>
              </w:rPr>
            </w:pPr>
            <w:r>
              <w:rPr>
                <w:b/>
                <w:sz w:val="18"/>
                <w:szCs w:val="18"/>
              </w:rPr>
              <w:t>Tijekom mjeseca u kojem je izdan račun ili najkasnije do 5.og u sljedećem mjesecu</w:t>
            </w:r>
          </w:p>
        </w:tc>
      </w:tr>
      <w:tr w:rsidR="00892541" w:rsidTr="00892541">
        <w:tc>
          <w:tcPr>
            <w:tcW w:w="817" w:type="dxa"/>
          </w:tcPr>
          <w:p w:rsidR="00892541" w:rsidRDefault="00892541" w:rsidP="004E2094">
            <w:pPr>
              <w:jc w:val="center"/>
              <w:rPr>
                <w:sz w:val="18"/>
                <w:szCs w:val="18"/>
              </w:rPr>
            </w:pPr>
            <w:r>
              <w:rPr>
                <w:sz w:val="18"/>
                <w:szCs w:val="18"/>
              </w:rPr>
              <w:t>9.</w:t>
            </w:r>
          </w:p>
        </w:tc>
        <w:tc>
          <w:tcPr>
            <w:tcW w:w="5670" w:type="dxa"/>
          </w:tcPr>
          <w:p w:rsidR="00892541" w:rsidRDefault="00892541" w:rsidP="00CA6D34">
            <w:pPr>
              <w:jc w:val="both"/>
              <w:rPr>
                <w:b/>
                <w:sz w:val="18"/>
                <w:szCs w:val="18"/>
              </w:rPr>
            </w:pPr>
            <w:r>
              <w:rPr>
                <w:b/>
                <w:sz w:val="18"/>
                <w:szCs w:val="18"/>
              </w:rPr>
              <w:t>Knjiženje naplate izlaznog računa prema izvodu sa računa</w:t>
            </w:r>
          </w:p>
        </w:tc>
        <w:tc>
          <w:tcPr>
            <w:tcW w:w="3119" w:type="dxa"/>
          </w:tcPr>
          <w:p w:rsidR="00892541" w:rsidRDefault="00892541" w:rsidP="00CA6D34">
            <w:pPr>
              <w:jc w:val="both"/>
              <w:rPr>
                <w:b/>
                <w:sz w:val="18"/>
                <w:szCs w:val="18"/>
              </w:rPr>
            </w:pPr>
            <w:r>
              <w:rPr>
                <w:b/>
                <w:sz w:val="18"/>
                <w:szCs w:val="18"/>
              </w:rPr>
              <w:t>računovodstvo</w:t>
            </w:r>
          </w:p>
        </w:tc>
        <w:tc>
          <w:tcPr>
            <w:tcW w:w="2693" w:type="dxa"/>
          </w:tcPr>
          <w:p w:rsidR="00892541" w:rsidRDefault="00892541" w:rsidP="004E2094">
            <w:pPr>
              <w:jc w:val="center"/>
              <w:rPr>
                <w:b/>
                <w:sz w:val="18"/>
                <w:szCs w:val="18"/>
              </w:rPr>
            </w:pPr>
            <w:r>
              <w:rPr>
                <w:b/>
                <w:sz w:val="18"/>
                <w:szCs w:val="18"/>
              </w:rPr>
              <w:t>Izvadak sa transakcijskog računa</w:t>
            </w:r>
          </w:p>
        </w:tc>
        <w:tc>
          <w:tcPr>
            <w:tcW w:w="1843" w:type="dxa"/>
          </w:tcPr>
          <w:p w:rsidR="00892541" w:rsidRDefault="00892541" w:rsidP="00CA6D34">
            <w:pPr>
              <w:jc w:val="both"/>
              <w:rPr>
                <w:b/>
                <w:sz w:val="18"/>
                <w:szCs w:val="18"/>
              </w:rPr>
            </w:pPr>
            <w:r>
              <w:rPr>
                <w:b/>
                <w:sz w:val="18"/>
                <w:szCs w:val="18"/>
              </w:rPr>
              <w:t>Tijekom sutrašnjeg radnog dana od dana uplate</w:t>
            </w:r>
          </w:p>
        </w:tc>
      </w:tr>
      <w:tr w:rsidR="00892541" w:rsidTr="00892541">
        <w:tc>
          <w:tcPr>
            <w:tcW w:w="817" w:type="dxa"/>
          </w:tcPr>
          <w:p w:rsidR="00892541" w:rsidRDefault="00892541" w:rsidP="004E2094">
            <w:pPr>
              <w:jc w:val="center"/>
              <w:rPr>
                <w:sz w:val="18"/>
                <w:szCs w:val="18"/>
              </w:rPr>
            </w:pPr>
            <w:r>
              <w:rPr>
                <w:sz w:val="18"/>
                <w:szCs w:val="18"/>
              </w:rPr>
              <w:t>10.</w:t>
            </w:r>
          </w:p>
        </w:tc>
        <w:tc>
          <w:tcPr>
            <w:tcW w:w="5670" w:type="dxa"/>
          </w:tcPr>
          <w:p w:rsidR="00892541" w:rsidRDefault="00892541" w:rsidP="00CA6D34">
            <w:pPr>
              <w:jc w:val="both"/>
              <w:rPr>
                <w:b/>
                <w:sz w:val="18"/>
                <w:szCs w:val="18"/>
              </w:rPr>
            </w:pPr>
            <w:r>
              <w:rPr>
                <w:b/>
                <w:sz w:val="18"/>
                <w:szCs w:val="18"/>
              </w:rPr>
              <w:t>Zatvaranje analitičke evidencije potraživanja</w:t>
            </w:r>
          </w:p>
        </w:tc>
        <w:tc>
          <w:tcPr>
            <w:tcW w:w="3119" w:type="dxa"/>
          </w:tcPr>
          <w:p w:rsidR="00892541" w:rsidRDefault="00895394" w:rsidP="00CA6D34">
            <w:pPr>
              <w:jc w:val="both"/>
              <w:rPr>
                <w:b/>
                <w:sz w:val="18"/>
                <w:szCs w:val="18"/>
              </w:rPr>
            </w:pPr>
            <w:r>
              <w:rPr>
                <w:b/>
                <w:sz w:val="18"/>
                <w:szCs w:val="18"/>
              </w:rPr>
              <w:t>r</w:t>
            </w:r>
            <w:r w:rsidR="00892541">
              <w:rPr>
                <w:b/>
                <w:sz w:val="18"/>
                <w:szCs w:val="18"/>
              </w:rPr>
              <w:t>ačunovodstvo</w:t>
            </w:r>
          </w:p>
        </w:tc>
        <w:tc>
          <w:tcPr>
            <w:tcW w:w="2693" w:type="dxa"/>
          </w:tcPr>
          <w:p w:rsidR="00892541" w:rsidRDefault="0063645E" w:rsidP="004E2094">
            <w:pPr>
              <w:jc w:val="center"/>
              <w:rPr>
                <w:b/>
                <w:sz w:val="18"/>
                <w:szCs w:val="18"/>
              </w:rPr>
            </w:pPr>
            <w:r>
              <w:rPr>
                <w:b/>
                <w:sz w:val="18"/>
                <w:szCs w:val="18"/>
              </w:rPr>
              <w:t>Knjiga izlaznih računa</w:t>
            </w:r>
          </w:p>
        </w:tc>
        <w:tc>
          <w:tcPr>
            <w:tcW w:w="1843" w:type="dxa"/>
          </w:tcPr>
          <w:p w:rsidR="00892541" w:rsidRDefault="0063645E" w:rsidP="00CA6D34">
            <w:pPr>
              <w:jc w:val="both"/>
              <w:rPr>
                <w:b/>
                <w:sz w:val="18"/>
                <w:szCs w:val="18"/>
              </w:rPr>
            </w:pPr>
            <w:r>
              <w:rPr>
                <w:b/>
                <w:sz w:val="18"/>
                <w:szCs w:val="18"/>
              </w:rPr>
              <w:t>Tijekom sutrašnjeg radnog dana od dana uplate</w:t>
            </w:r>
          </w:p>
        </w:tc>
      </w:tr>
      <w:tr w:rsidR="0063645E" w:rsidTr="00892541">
        <w:tc>
          <w:tcPr>
            <w:tcW w:w="817" w:type="dxa"/>
          </w:tcPr>
          <w:p w:rsidR="0063645E" w:rsidRDefault="0063645E" w:rsidP="004E2094">
            <w:pPr>
              <w:jc w:val="center"/>
              <w:rPr>
                <w:sz w:val="18"/>
                <w:szCs w:val="18"/>
              </w:rPr>
            </w:pPr>
            <w:r>
              <w:rPr>
                <w:sz w:val="18"/>
                <w:szCs w:val="18"/>
              </w:rPr>
              <w:t>11.</w:t>
            </w:r>
          </w:p>
        </w:tc>
        <w:tc>
          <w:tcPr>
            <w:tcW w:w="5670" w:type="dxa"/>
          </w:tcPr>
          <w:p w:rsidR="0063645E" w:rsidRDefault="00895394" w:rsidP="00CA6D34">
            <w:pPr>
              <w:jc w:val="both"/>
              <w:rPr>
                <w:b/>
                <w:sz w:val="18"/>
                <w:szCs w:val="18"/>
              </w:rPr>
            </w:pPr>
            <w:r>
              <w:rPr>
                <w:b/>
                <w:sz w:val="18"/>
                <w:szCs w:val="18"/>
              </w:rPr>
              <w:t>Zatvaranje potraživanja i obračunskih prihoda te priznavanje prihoda</w:t>
            </w:r>
          </w:p>
        </w:tc>
        <w:tc>
          <w:tcPr>
            <w:tcW w:w="3119" w:type="dxa"/>
          </w:tcPr>
          <w:p w:rsidR="0063645E" w:rsidRDefault="00895394" w:rsidP="00CA6D34">
            <w:pPr>
              <w:jc w:val="both"/>
              <w:rPr>
                <w:b/>
                <w:sz w:val="18"/>
                <w:szCs w:val="18"/>
              </w:rPr>
            </w:pPr>
            <w:r>
              <w:rPr>
                <w:b/>
                <w:sz w:val="18"/>
                <w:szCs w:val="18"/>
              </w:rPr>
              <w:t>računovodstvo</w:t>
            </w:r>
          </w:p>
        </w:tc>
        <w:tc>
          <w:tcPr>
            <w:tcW w:w="2693" w:type="dxa"/>
          </w:tcPr>
          <w:p w:rsidR="0063645E" w:rsidRDefault="00895394" w:rsidP="004E2094">
            <w:pPr>
              <w:jc w:val="center"/>
              <w:rPr>
                <w:b/>
                <w:sz w:val="18"/>
                <w:szCs w:val="18"/>
              </w:rPr>
            </w:pPr>
            <w:r>
              <w:rPr>
                <w:b/>
                <w:sz w:val="18"/>
                <w:szCs w:val="18"/>
              </w:rPr>
              <w:t>Glavna knjiga</w:t>
            </w:r>
          </w:p>
        </w:tc>
        <w:tc>
          <w:tcPr>
            <w:tcW w:w="1843" w:type="dxa"/>
          </w:tcPr>
          <w:p w:rsidR="0063645E" w:rsidRDefault="00895394" w:rsidP="00CA6D34">
            <w:pPr>
              <w:jc w:val="both"/>
              <w:rPr>
                <w:b/>
                <w:sz w:val="18"/>
                <w:szCs w:val="18"/>
              </w:rPr>
            </w:pPr>
            <w:r>
              <w:rPr>
                <w:b/>
                <w:sz w:val="18"/>
                <w:szCs w:val="18"/>
              </w:rPr>
              <w:t>Tijekom sutrašnjeg radnog dana od dana uplate</w:t>
            </w:r>
          </w:p>
        </w:tc>
      </w:tr>
      <w:tr w:rsidR="00895394" w:rsidTr="00892541">
        <w:tc>
          <w:tcPr>
            <w:tcW w:w="817" w:type="dxa"/>
          </w:tcPr>
          <w:p w:rsidR="00895394" w:rsidRDefault="00895394" w:rsidP="004E2094">
            <w:pPr>
              <w:jc w:val="center"/>
              <w:rPr>
                <w:sz w:val="18"/>
                <w:szCs w:val="18"/>
              </w:rPr>
            </w:pPr>
            <w:r>
              <w:rPr>
                <w:sz w:val="18"/>
                <w:szCs w:val="18"/>
              </w:rPr>
              <w:t>12.</w:t>
            </w:r>
          </w:p>
        </w:tc>
        <w:tc>
          <w:tcPr>
            <w:tcW w:w="5670" w:type="dxa"/>
          </w:tcPr>
          <w:p w:rsidR="00895394" w:rsidRDefault="00895394" w:rsidP="00CA6D34">
            <w:pPr>
              <w:jc w:val="both"/>
              <w:rPr>
                <w:b/>
                <w:sz w:val="18"/>
                <w:szCs w:val="18"/>
              </w:rPr>
            </w:pPr>
            <w:r>
              <w:rPr>
                <w:b/>
                <w:sz w:val="18"/>
                <w:szCs w:val="18"/>
              </w:rPr>
              <w:t>Praćenje zatvaranja potraživanja prema analitici</w:t>
            </w:r>
          </w:p>
        </w:tc>
        <w:tc>
          <w:tcPr>
            <w:tcW w:w="3119" w:type="dxa"/>
          </w:tcPr>
          <w:p w:rsidR="00895394" w:rsidRDefault="000C5E7C" w:rsidP="00CA6D34">
            <w:pPr>
              <w:jc w:val="both"/>
              <w:rPr>
                <w:b/>
                <w:sz w:val="18"/>
                <w:szCs w:val="18"/>
              </w:rPr>
            </w:pPr>
            <w:r>
              <w:rPr>
                <w:b/>
                <w:sz w:val="18"/>
                <w:szCs w:val="18"/>
              </w:rPr>
              <w:t>R</w:t>
            </w:r>
            <w:r w:rsidR="00895394">
              <w:rPr>
                <w:b/>
                <w:sz w:val="18"/>
                <w:szCs w:val="18"/>
              </w:rPr>
              <w:t>ačunovodstvo</w:t>
            </w:r>
            <w:r>
              <w:rPr>
                <w:b/>
                <w:sz w:val="18"/>
                <w:szCs w:val="18"/>
              </w:rPr>
              <w:t>-administrator</w:t>
            </w:r>
          </w:p>
        </w:tc>
        <w:tc>
          <w:tcPr>
            <w:tcW w:w="2693" w:type="dxa"/>
          </w:tcPr>
          <w:p w:rsidR="00895394" w:rsidRDefault="00895394" w:rsidP="004E2094">
            <w:pPr>
              <w:jc w:val="center"/>
              <w:rPr>
                <w:b/>
                <w:sz w:val="18"/>
                <w:szCs w:val="18"/>
              </w:rPr>
            </w:pPr>
            <w:r>
              <w:rPr>
                <w:b/>
                <w:sz w:val="18"/>
                <w:szCs w:val="18"/>
              </w:rPr>
              <w:t>Analitička evidencija kupaca</w:t>
            </w:r>
          </w:p>
        </w:tc>
        <w:tc>
          <w:tcPr>
            <w:tcW w:w="1843" w:type="dxa"/>
          </w:tcPr>
          <w:p w:rsidR="00895394" w:rsidRDefault="00895394" w:rsidP="00CA6D34">
            <w:pPr>
              <w:jc w:val="both"/>
              <w:rPr>
                <w:b/>
                <w:sz w:val="18"/>
                <w:szCs w:val="18"/>
              </w:rPr>
            </w:pPr>
            <w:r>
              <w:rPr>
                <w:b/>
                <w:sz w:val="18"/>
                <w:szCs w:val="18"/>
              </w:rPr>
              <w:t>Tjedno</w:t>
            </w:r>
          </w:p>
        </w:tc>
      </w:tr>
      <w:tr w:rsidR="00895394" w:rsidTr="00892541">
        <w:tc>
          <w:tcPr>
            <w:tcW w:w="817" w:type="dxa"/>
          </w:tcPr>
          <w:p w:rsidR="00895394" w:rsidRDefault="00D91251" w:rsidP="004E2094">
            <w:pPr>
              <w:jc w:val="center"/>
              <w:rPr>
                <w:sz w:val="18"/>
                <w:szCs w:val="18"/>
              </w:rPr>
            </w:pPr>
            <w:r>
              <w:rPr>
                <w:sz w:val="18"/>
                <w:szCs w:val="18"/>
              </w:rPr>
              <w:t>13.</w:t>
            </w:r>
          </w:p>
        </w:tc>
        <w:tc>
          <w:tcPr>
            <w:tcW w:w="5670" w:type="dxa"/>
          </w:tcPr>
          <w:p w:rsidR="00895394" w:rsidRDefault="00D91251" w:rsidP="00CA6D34">
            <w:pPr>
              <w:jc w:val="both"/>
              <w:rPr>
                <w:b/>
                <w:sz w:val="18"/>
                <w:szCs w:val="18"/>
              </w:rPr>
            </w:pPr>
            <w:r>
              <w:rPr>
                <w:b/>
                <w:sz w:val="18"/>
                <w:szCs w:val="18"/>
              </w:rPr>
              <w:t>Izrada pregleda planirane naplate potraživanja i priljeva sredstava prema danima-kronološki</w:t>
            </w:r>
          </w:p>
        </w:tc>
        <w:tc>
          <w:tcPr>
            <w:tcW w:w="3119" w:type="dxa"/>
          </w:tcPr>
          <w:p w:rsidR="00895394" w:rsidRDefault="00D91251" w:rsidP="00CA6D34">
            <w:pPr>
              <w:jc w:val="both"/>
              <w:rPr>
                <w:b/>
                <w:sz w:val="18"/>
                <w:szCs w:val="18"/>
              </w:rPr>
            </w:pPr>
            <w:r>
              <w:rPr>
                <w:b/>
                <w:sz w:val="18"/>
                <w:szCs w:val="18"/>
              </w:rPr>
              <w:t>računovodstvo</w:t>
            </w:r>
          </w:p>
        </w:tc>
        <w:tc>
          <w:tcPr>
            <w:tcW w:w="2693" w:type="dxa"/>
          </w:tcPr>
          <w:p w:rsidR="00895394" w:rsidRDefault="00D91251" w:rsidP="004E2094">
            <w:pPr>
              <w:jc w:val="center"/>
              <w:rPr>
                <w:b/>
                <w:sz w:val="18"/>
                <w:szCs w:val="18"/>
              </w:rPr>
            </w:pPr>
            <w:r>
              <w:rPr>
                <w:b/>
                <w:sz w:val="18"/>
                <w:szCs w:val="18"/>
              </w:rPr>
              <w:t>Analitička evidencija kupaca</w:t>
            </w:r>
          </w:p>
        </w:tc>
        <w:tc>
          <w:tcPr>
            <w:tcW w:w="1843" w:type="dxa"/>
          </w:tcPr>
          <w:p w:rsidR="00895394" w:rsidRDefault="00D91251" w:rsidP="00CA6D34">
            <w:pPr>
              <w:jc w:val="both"/>
              <w:rPr>
                <w:b/>
                <w:sz w:val="18"/>
                <w:szCs w:val="18"/>
              </w:rPr>
            </w:pPr>
            <w:r>
              <w:rPr>
                <w:b/>
                <w:sz w:val="18"/>
                <w:szCs w:val="18"/>
              </w:rPr>
              <w:t>Tjedno</w:t>
            </w:r>
          </w:p>
        </w:tc>
      </w:tr>
      <w:tr w:rsidR="00347E42" w:rsidTr="00892541">
        <w:tc>
          <w:tcPr>
            <w:tcW w:w="817" w:type="dxa"/>
          </w:tcPr>
          <w:p w:rsidR="00347E42" w:rsidRDefault="00347E42" w:rsidP="004E2094">
            <w:pPr>
              <w:jc w:val="center"/>
              <w:rPr>
                <w:sz w:val="18"/>
                <w:szCs w:val="18"/>
              </w:rPr>
            </w:pPr>
          </w:p>
        </w:tc>
        <w:tc>
          <w:tcPr>
            <w:tcW w:w="5670" w:type="dxa"/>
          </w:tcPr>
          <w:p w:rsidR="00347E42" w:rsidRDefault="00347E42" w:rsidP="00CA6D34">
            <w:pPr>
              <w:jc w:val="both"/>
              <w:rPr>
                <w:b/>
                <w:sz w:val="18"/>
                <w:szCs w:val="18"/>
              </w:rPr>
            </w:pPr>
          </w:p>
        </w:tc>
        <w:tc>
          <w:tcPr>
            <w:tcW w:w="3119" w:type="dxa"/>
          </w:tcPr>
          <w:p w:rsidR="00347E42" w:rsidRDefault="00347E42" w:rsidP="00CA6D34">
            <w:pPr>
              <w:jc w:val="both"/>
              <w:rPr>
                <w:b/>
                <w:sz w:val="18"/>
                <w:szCs w:val="18"/>
              </w:rPr>
            </w:pPr>
          </w:p>
        </w:tc>
        <w:tc>
          <w:tcPr>
            <w:tcW w:w="2693" w:type="dxa"/>
          </w:tcPr>
          <w:p w:rsidR="00347E42" w:rsidRDefault="00347E42" w:rsidP="004E2094">
            <w:pPr>
              <w:jc w:val="center"/>
              <w:rPr>
                <w:b/>
                <w:sz w:val="18"/>
                <w:szCs w:val="18"/>
              </w:rPr>
            </w:pPr>
          </w:p>
        </w:tc>
        <w:tc>
          <w:tcPr>
            <w:tcW w:w="1843" w:type="dxa"/>
          </w:tcPr>
          <w:p w:rsidR="00347E42" w:rsidRDefault="00347E42" w:rsidP="00CA6D34">
            <w:pPr>
              <w:jc w:val="both"/>
              <w:rPr>
                <w:b/>
                <w:sz w:val="18"/>
                <w:szCs w:val="18"/>
              </w:rPr>
            </w:pPr>
          </w:p>
        </w:tc>
      </w:tr>
      <w:tr w:rsidR="00D91251" w:rsidRPr="00347E42" w:rsidTr="00892541">
        <w:tc>
          <w:tcPr>
            <w:tcW w:w="817" w:type="dxa"/>
          </w:tcPr>
          <w:p w:rsidR="00D91251" w:rsidRPr="00347E42" w:rsidRDefault="00D91251" w:rsidP="004E2094">
            <w:pPr>
              <w:jc w:val="center"/>
              <w:rPr>
                <w:b/>
                <w:sz w:val="18"/>
                <w:szCs w:val="18"/>
              </w:rPr>
            </w:pPr>
            <w:r w:rsidRPr="00347E42">
              <w:rPr>
                <w:b/>
                <w:sz w:val="18"/>
                <w:szCs w:val="18"/>
              </w:rPr>
              <w:t>14.</w:t>
            </w:r>
          </w:p>
        </w:tc>
        <w:tc>
          <w:tcPr>
            <w:tcW w:w="5670" w:type="dxa"/>
          </w:tcPr>
          <w:p w:rsidR="00D91251" w:rsidRPr="00347E42" w:rsidRDefault="00D91251" w:rsidP="00CA6D34">
            <w:pPr>
              <w:jc w:val="both"/>
              <w:rPr>
                <w:b/>
                <w:sz w:val="18"/>
                <w:szCs w:val="18"/>
              </w:rPr>
            </w:pPr>
            <w:r w:rsidRPr="00347E42">
              <w:rPr>
                <w:b/>
                <w:sz w:val="18"/>
                <w:szCs w:val="18"/>
              </w:rPr>
              <w:t>Utvrđivanje stanja dospjelih, a nenaplaćenih potraživanja</w:t>
            </w:r>
          </w:p>
        </w:tc>
        <w:tc>
          <w:tcPr>
            <w:tcW w:w="3119" w:type="dxa"/>
          </w:tcPr>
          <w:p w:rsidR="00D91251" w:rsidRPr="00347E42" w:rsidRDefault="00D91251" w:rsidP="00CA6D34">
            <w:pPr>
              <w:jc w:val="both"/>
              <w:rPr>
                <w:b/>
                <w:sz w:val="18"/>
                <w:szCs w:val="18"/>
              </w:rPr>
            </w:pPr>
            <w:r w:rsidRPr="00347E42">
              <w:rPr>
                <w:b/>
                <w:sz w:val="18"/>
                <w:szCs w:val="18"/>
              </w:rPr>
              <w:t>računovodstvo</w:t>
            </w:r>
          </w:p>
        </w:tc>
        <w:tc>
          <w:tcPr>
            <w:tcW w:w="2693" w:type="dxa"/>
          </w:tcPr>
          <w:p w:rsidR="00D91251" w:rsidRPr="00347E42" w:rsidRDefault="00D91251" w:rsidP="004E2094">
            <w:pPr>
              <w:jc w:val="center"/>
              <w:rPr>
                <w:b/>
                <w:sz w:val="18"/>
                <w:szCs w:val="18"/>
              </w:rPr>
            </w:pPr>
            <w:r w:rsidRPr="00347E42">
              <w:rPr>
                <w:b/>
                <w:sz w:val="18"/>
                <w:szCs w:val="18"/>
              </w:rPr>
              <w:t>Analitička evidencija kupaca</w:t>
            </w:r>
          </w:p>
        </w:tc>
        <w:tc>
          <w:tcPr>
            <w:tcW w:w="1843" w:type="dxa"/>
          </w:tcPr>
          <w:p w:rsidR="00D91251" w:rsidRPr="00347E42" w:rsidRDefault="00D91251" w:rsidP="00CA6D34">
            <w:pPr>
              <w:jc w:val="both"/>
              <w:rPr>
                <w:b/>
                <w:sz w:val="18"/>
                <w:szCs w:val="18"/>
              </w:rPr>
            </w:pPr>
            <w:r w:rsidRPr="00347E42">
              <w:rPr>
                <w:b/>
                <w:sz w:val="18"/>
                <w:szCs w:val="18"/>
              </w:rPr>
              <w:t>Tjedno</w:t>
            </w:r>
          </w:p>
        </w:tc>
      </w:tr>
      <w:tr w:rsidR="00D91251" w:rsidTr="00892541">
        <w:tc>
          <w:tcPr>
            <w:tcW w:w="817" w:type="dxa"/>
          </w:tcPr>
          <w:p w:rsidR="00D91251" w:rsidRDefault="00D91251" w:rsidP="004E2094">
            <w:pPr>
              <w:jc w:val="center"/>
              <w:rPr>
                <w:sz w:val="18"/>
                <w:szCs w:val="18"/>
              </w:rPr>
            </w:pPr>
            <w:r>
              <w:rPr>
                <w:sz w:val="18"/>
                <w:szCs w:val="18"/>
              </w:rPr>
              <w:t>15.</w:t>
            </w:r>
          </w:p>
        </w:tc>
        <w:tc>
          <w:tcPr>
            <w:tcW w:w="5670" w:type="dxa"/>
          </w:tcPr>
          <w:p w:rsidR="00D91251" w:rsidRDefault="00D91251" w:rsidP="00CA6D34">
            <w:pPr>
              <w:jc w:val="both"/>
              <w:rPr>
                <w:b/>
                <w:sz w:val="18"/>
                <w:szCs w:val="18"/>
              </w:rPr>
            </w:pPr>
            <w:r>
              <w:rPr>
                <w:b/>
                <w:sz w:val="18"/>
                <w:szCs w:val="18"/>
              </w:rPr>
              <w:t xml:space="preserve">Pozivanje kupaca na plaćanje računa telefonom, </w:t>
            </w:r>
            <w:proofErr w:type="spellStart"/>
            <w:r>
              <w:rPr>
                <w:b/>
                <w:sz w:val="18"/>
                <w:szCs w:val="18"/>
              </w:rPr>
              <w:t>mailom</w:t>
            </w:r>
            <w:proofErr w:type="spellEnd"/>
            <w:r>
              <w:rPr>
                <w:b/>
                <w:sz w:val="18"/>
                <w:szCs w:val="18"/>
              </w:rPr>
              <w:t xml:space="preserve"> i slično</w:t>
            </w:r>
          </w:p>
        </w:tc>
        <w:tc>
          <w:tcPr>
            <w:tcW w:w="3119" w:type="dxa"/>
          </w:tcPr>
          <w:p w:rsidR="00D91251" w:rsidRDefault="00D91251" w:rsidP="00CA6D34">
            <w:pPr>
              <w:jc w:val="both"/>
              <w:rPr>
                <w:b/>
                <w:sz w:val="18"/>
                <w:szCs w:val="18"/>
              </w:rPr>
            </w:pPr>
            <w:r>
              <w:rPr>
                <w:b/>
                <w:sz w:val="18"/>
                <w:szCs w:val="18"/>
              </w:rPr>
              <w:t>računovodstvo</w:t>
            </w:r>
          </w:p>
        </w:tc>
        <w:tc>
          <w:tcPr>
            <w:tcW w:w="2693" w:type="dxa"/>
          </w:tcPr>
          <w:p w:rsidR="00D91251" w:rsidRDefault="00D91251" w:rsidP="004E2094">
            <w:pPr>
              <w:jc w:val="center"/>
              <w:rPr>
                <w:b/>
                <w:sz w:val="18"/>
                <w:szCs w:val="18"/>
              </w:rPr>
            </w:pPr>
            <w:r>
              <w:rPr>
                <w:b/>
                <w:sz w:val="18"/>
                <w:szCs w:val="18"/>
              </w:rPr>
              <w:t>Stanje duga prema ročnosti</w:t>
            </w:r>
          </w:p>
          <w:p w:rsidR="000C5E7C" w:rsidRDefault="000C5E7C" w:rsidP="004E2094">
            <w:pPr>
              <w:jc w:val="center"/>
              <w:rPr>
                <w:b/>
                <w:sz w:val="18"/>
                <w:szCs w:val="18"/>
              </w:rPr>
            </w:pPr>
            <w:r>
              <w:rPr>
                <w:b/>
                <w:sz w:val="18"/>
                <w:szCs w:val="18"/>
              </w:rPr>
              <w:t>dugovanja</w:t>
            </w:r>
          </w:p>
          <w:p w:rsidR="000C5E7C" w:rsidRDefault="000C5E7C" w:rsidP="004E2094">
            <w:pPr>
              <w:jc w:val="center"/>
              <w:rPr>
                <w:b/>
                <w:sz w:val="18"/>
                <w:szCs w:val="18"/>
              </w:rPr>
            </w:pPr>
          </w:p>
        </w:tc>
        <w:tc>
          <w:tcPr>
            <w:tcW w:w="1843" w:type="dxa"/>
          </w:tcPr>
          <w:p w:rsidR="00D91251" w:rsidRDefault="00D91251" w:rsidP="00CA6D34">
            <w:pPr>
              <w:jc w:val="both"/>
              <w:rPr>
                <w:b/>
                <w:sz w:val="18"/>
                <w:szCs w:val="18"/>
              </w:rPr>
            </w:pPr>
            <w:r>
              <w:rPr>
                <w:b/>
                <w:sz w:val="18"/>
                <w:szCs w:val="18"/>
              </w:rPr>
              <w:t>Tijekom 15 radnih dana od prekoračenja roka dospijeća računa</w:t>
            </w:r>
          </w:p>
        </w:tc>
      </w:tr>
      <w:tr w:rsidR="00D91251" w:rsidTr="00892541">
        <w:tc>
          <w:tcPr>
            <w:tcW w:w="817" w:type="dxa"/>
          </w:tcPr>
          <w:p w:rsidR="00D91251" w:rsidRDefault="00D91251" w:rsidP="004E2094">
            <w:pPr>
              <w:jc w:val="center"/>
              <w:rPr>
                <w:sz w:val="18"/>
                <w:szCs w:val="18"/>
              </w:rPr>
            </w:pPr>
            <w:r>
              <w:rPr>
                <w:sz w:val="18"/>
                <w:szCs w:val="18"/>
              </w:rPr>
              <w:t>16.</w:t>
            </w:r>
          </w:p>
        </w:tc>
        <w:tc>
          <w:tcPr>
            <w:tcW w:w="5670" w:type="dxa"/>
          </w:tcPr>
          <w:p w:rsidR="00D91251" w:rsidRDefault="00D91251" w:rsidP="00CA6D34">
            <w:pPr>
              <w:jc w:val="both"/>
              <w:rPr>
                <w:b/>
                <w:sz w:val="18"/>
                <w:szCs w:val="18"/>
              </w:rPr>
            </w:pPr>
            <w:r>
              <w:rPr>
                <w:b/>
                <w:sz w:val="18"/>
                <w:szCs w:val="18"/>
              </w:rPr>
              <w:t>Obavijest ravnatelju o stanju dospjelih, a nenaplaćenih potraživanja</w:t>
            </w:r>
          </w:p>
        </w:tc>
        <w:tc>
          <w:tcPr>
            <w:tcW w:w="3119" w:type="dxa"/>
          </w:tcPr>
          <w:p w:rsidR="00D91251" w:rsidRDefault="00DC1CA3" w:rsidP="00CA6D34">
            <w:pPr>
              <w:jc w:val="both"/>
              <w:rPr>
                <w:b/>
                <w:sz w:val="18"/>
                <w:szCs w:val="18"/>
              </w:rPr>
            </w:pPr>
            <w:r>
              <w:rPr>
                <w:b/>
                <w:sz w:val="18"/>
                <w:szCs w:val="18"/>
              </w:rPr>
              <w:t>r</w:t>
            </w:r>
            <w:r w:rsidR="00D91251">
              <w:rPr>
                <w:b/>
                <w:sz w:val="18"/>
                <w:szCs w:val="18"/>
              </w:rPr>
              <w:t>ačunovodstvo</w:t>
            </w:r>
          </w:p>
        </w:tc>
        <w:tc>
          <w:tcPr>
            <w:tcW w:w="2693" w:type="dxa"/>
          </w:tcPr>
          <w:p w:rsidR="00D91251" w:rsidRDefault="00DC1CA3" w:rsidP="004E2094">
            <w:pPr>
              <w:jc w:val="center"/>
              <w:rPr>
                <w:b/>
                <w:sz w:val="18"/>
                <w:szCs w:val="18"/>
              </w:rPr>
            </w:pPr>
            <w:r>
              <w:rPr>
                <w:b/>
                <w:sz w:val="18"/>
                <w:szCs w:val="18"/>
              </w:rPr>
              <w:t xml:space="preserve">Pregled  </w:t>
            </w:r>
            <w:proofErr w:type="spellStart"/>
            <w:r>
              <w:rPr>
                <w:b/>
                <w:sz w:val="18"/>
                <w:szCs w:val="18"/>
              </w:rPr>
              <w:t>dugovoanja</w:t>
            </w:r>
            <w:proofErr w:type="spellEnd"/>
            <w:r>
              <w:rPr>
                <w:b/>
                <w:sz w:val="18"/>
                <w:szCs w:val="18"/>
              </w:rPr>
              <w:t xml:space="preserve"> prema ročnosti i prekoračenju roka dospijeća izlaznih računa</w:t>
            </w:r>
          </w:p>
        </w:tc>
        <w:tc>
          <w:tcPr>
            <w:tcW w:w="1843" w:type="dxa"/>
          </w:tcPr>
          <w:p w:rsidR="00D91251" w:rsidRDefault="00DC1CA3" w:rsidP="00CA6D34">
            <w:pPr>
              <w:jc w:val="both"/>
              <w:rPr>
                <w:b/>
                <w:sz w:val="18"/>
                <w:szCs w:val="18"/>
              </w:rPr>
            </w:pPr>
            <w:r>
              <w:rPr>
                <w:b/>
                <w:sz w:val="18"/>
                <w:szCs w:val="18"/>
              </w:rPr>
              <w:t>1Xmjesečno</w:t>
            </w:r>
          </w:p>
        </w:tc>
      </w:tr>
      <w:tr w:rsidR="00DC1CA3" w:rsidTr="00892541">
        <w:tc>
          <w:tcPr>
            <w:tcW w:w="817" w:type="dxa"/>
          </w:tcPr>
          <w:p w:rsidR="00DC1CA3" w:rsidRDefault="00DC1CA3" w:rsidP="004E2094">
            <w:pPr>
              <w:jc w:val="center"/>
              <w:rPr>
                <w:sz w:val="18"/>
                <w:szCs w:val="18"/>
              </w:rPr>
            </w:pPr>
            <w:r>
              <w:rPr>
                <w:sz w:val="18"/>
                <w:szCs w:val="18"/>
              </w:rPr>
              <w:t>17.</w:t>
            </w:r>
          </w:p>
        </w:tc>
        <w:tc>
          <w:tcPr>
            <w:tcW w:w="5670" w:type="dxa"/>
          </w:tcPr>
          <w:p w:rsidR="00DC1CA3" w:rsidRDefault="00DC1CA3" w:rsidP="00CA6D34">
            <w:pPr>
              <w:jc w:val="both"/>
              <w:rPr>
                <w:b/>
                <w:sz w:val="18"/>
                <w:szCs w:val="18"/>
              </w:rPr>
            </w:pPr>
            <w:r>
              <w:rPr>
                <w:b/>
                <w:sz w:val="18"/>
                <w:szCs w:val="18"/>
              </w:rPr>
              <w:t>Izrada izvoda otvorenih stavaka</w:t>
            </w:r>
          </w:p>
        </w:tc>
        <w:tc>
          <w:tcPr>
            <w:tcW w:w="3119" w:type="dxa"/>
          </w:tcPr>
          <w:p w:rsidR="00DC1CA3" w:rsidRDefault="00DC1CA3" w:rsidP="00CA6D34">
            <w:pPr>
              <w:jc w:val="both"/>
              <w:rPr>
                <w:b/>
                <w:sz w:val="18"/>
                <w:szCs w:val="18"/>
              </w:rPr>
            </w:pPr>
            <w:r>
              <w:rPr>
                <w:b/>
                <w:sz w:val="18"/>
                <w:szCs w:val="18"/>
              </w:rPr>
              <w:t>računovodstvo</w:t>
            </w:r>
          </w:p>
        </w:tc>
        <w:tc>
          <w:tcPr>
            <w:tcW w:w="2693" w:type="dxa"/>
          </w:tcPr>
          <w:p w:rsidR="00DC1CA3" w:rsidRDefault="00DC1CA3" w:rsidP="004E2094">
            <w:pPr>
              <w:jc w:val="center"/>
              <w:rPr>
                <w:b/>
                <w:sz w:val="18"/>
                <w:szCs w:val="18"/>
              </w:rPr>
            </w:pPr>
            <w:r>
              <w:rPr>
                <w:b/>
                <w:sz w:val="18"/>
                <w:szCs w:val="18"/>
              </w:rPr>
              <w:t>Izvod otvorenih stavaka</w:t>
            </w:r>
          </w:p>
        </w:tc>
        <w:tc>
          <w:tcPr>
            <w:tcW w:w="1843" w:type="dxa"/>
          </w:tcPr>
          <w:p w:rsidR="00DC1CA3" w:rsidRDefault="00DC1CA3" w:rsidP="00CA6D34">
            <w:pPr>
              <w:jc w:val="both"/>
              <w:rPr>
                <w:b/>
                <w:sz w:val="18"/>
                <w:szCs w:val="18"/>
              </w:rPr>
            </w:pPr>
            <w:r>
              <w:rPr>
                <w:b/>
                <w:sz w:val="18"/>
                <w:szCs w:val="18"/>
              </w:rPr>
              <w:t>Prema potrebi i istekom 30 dana od prekoračenja roka dospijeća računa</w:t>
            </w:r>
          </w:p>
        </w:tc>
      </w:tr>
      <w:tr w:rsidR="00DC1CA3" w:rsidTr="00892541">
        <w:tc>
          <w:tcPr>
            <w:tcW w:w="817" w:type="dxa"/>
          </w:tcPr>
          <w:p w:rsidR="00DC1CA3" w:rsidRDefault="00DC1CA3" w:rsidP="004E2094">
            <w:pPr>
              <w:jc w:val="center"/>
              <w:rPr>
                <w:sz w:val="18"/>
                <w:szCs w:val="18"/>
              </w:rPr>
            </w:pPr>
            <w:r>
              <w:rPr>
                <w:sz w:val="18"/>
                <w:szCs w:val="18"/>
              </w:rPr>
              <w:t>18.</w:t>
            </w:r>
          </w:p>
        </w:tc>
        <w:tc>
          <w:tcPr>
            <w:tcW w:w="5670" w:type="dxa"/>
          </w:tcPr>
          <w:p w:rsidR="00DC1CA3" w:rsidRDefault="00DC1CA3" w:rsidP="00CA6D34">
            <w:pPr>
              <w:jc w:val="both"/>
              <w:rPr>
                <w:b/>
                <w:sz w:val="18"/>
                <w:szCs w:val="18"/>
              </w:rPr>
            </w:pPr>
            <w:r>
              <w:rPr>
                <w:b/>
                <w:sz w:val="18"/>
                <w:szCs w:val="18"/>
              </w:rPr>
              <w:t>Slanje izvoda otvorenih stavaka</w:t>
            </w:r>
            <w:r w:rsidR="005B73B0">
              <w:rPr>
                <w:b/>
                <w:sz w:val="18"/>
                <w:szCs w:val="18"/>
              </w:rPr>
              <w:t xml:space="preserve"> na dokaziv način (povratnicom,</w:t>
            </w:r>
            <w:proofErr w:type="spellStart"/>
            <w:r w:rsidR="005B73B0">
              <w:rPr>
                <w:b/>
                <w:sz w:val="18"/>
                <w:szCs w:val="18"/>
              </w:rPr>
              <w:t>itd</w:t>
            </w:r>
            <w:proofErr w:type="spellEnd"/>
            <w:r w:rsidR="005B73B0">
              <w:rPr>
                <w:b/>
                <w:sz w:val="18"/>
                <w:szCs w:val="18"/>
              </w:rPr>
              <w:t>)</w:t>
            </w:r>
          </w:p>
          <w:p w:rsidR="005B73B0" w:rsidRDefault="005B73B0" w:rsidP="00CA6D34">
            <w:pPr>
              <w:jc w:val="both"/>
              <w:rPr>
                <w:b/>
                <w:sz w:val="18"/>
                <w:szCs w:val="18"/>
              </w:rPr>
            </w:pPr>
          </w:p>
        </w:tc>
        <w:tc>
          <w:tcPr>
            <w:tcW w:w="3119" w:type="dxa"/>
          </w:tcPr>
          <w:p w:rsidR="00DC1CA3" w:rsidRDefault="00DC1CA3" w:rsidP="00CA6D34">
            <w:pPr>
              <w:jc w:val="both"/>
              <w:rPr>
                <w:b/>
                <w:sz w:val="18"/>
                <w:szCs w:val="18"/>
              </w:rPr>
            </w:pPr>
            <w:r>
              <w:rPr>
                <w:b/>
                <w:sz w:val="18"/>
                <w:szCs w:val="18"/>
              </w:rPr>
              <w:t>računovodstvo</w:t>
            </w:r>
          </w:p>
        </w:tc>
        <w:tc>
          <w:tcPr>
            <w:tcW w:w="2693" w:type="dxa"/>
          </w:tcPr>
          <w:p w:rsidR="00DC1CA3" w:rsidRDefault="00DC1CA3" w:rsidP="004E2094">
            <w:pPr>
              <w:jc w:val="center"/>
              <w:rPr>
                <w:b/>
                <w:sz w:val="18"/>
                <w:szCs w:val="18"/>
              </w:rPr>
            </w:pPr>
            <w:r>
              <w:rPr>
                <w:b/>
                <w:sz w:val="18"/>
                <w:szCs w:val="18"/>
              </w:rPr>
              <w:t>Knjiga izlazne pošte</w:t>
            </w:r>
          </w:p>
        </w:tc>
        <w:tc>
          <w:tcPr>
            <w:tcW w:w="1843" w:type="dxa"/>
          </w:tcPr>
          <w:p w:rsidR="00DC1CA3" w:rsidRDefault="00DC1CA3" w:rsidP="00CA6D34">
            <w:pPr>
              <w:jc w:val="both"/>
              <w:rPr>
                <w:b/>
                <w:sz w:val="18"/>
                <w:szCs w:val="18"/>
              </w:rPr>
            </w:pPr>
            <w:r>
              <w:rPr>
                <w:b/>
                <w:sz w:val="18"/>
                <w:szCs w:val="18"/>
              </w:rPr>
              <w:t>Najduže 2 radna dana nakon prekoračenja roka od 30 dana</w:t>
            </w:r>
          </w:p>
        </w:tc>
      </w:tr>
      <w:tr w:rsidR="00DC1CA3" w:rsidTr="00892541">
        <w:tc>
          <w:tcPr>
            <w:tcW w:w="817" w:type="dxa"/>
          </w:tcPr>
          <w:p w:rsidR="00DC1CA3" w:rsidRDefault="00DC1CA3" w:rsidP="004E2094">
            <w:pPr>
              <w:jc w:val="center"/>
              <w:rPr>
                <w:sz w:val="18"/>
                <w:szCs w:val="18"/>
              </w:rPr>
            </w:pPr>
            <w:r>
              <w:rPr>
                <w:sz w:val="18"/>
                <w:szCs w:val="18"/>
              </w:rPr>
              <w:t>19.</w:t>
            </w:r>
          </w:p>
        </w:tc>
        <w:tc>
          <w:tcPr>
            <w:tcW w:w="5670" w:type="dxa"/>
          </w:tcPr>
          <w:p w:rsidR="00DC1CA3" w:rsidRDefault="00DC1CA3" w:rsidP="00CA6D34">
            <w:pPr>
              <w:jc w:val="both"/>
              <w:rPr>
                <w:b/>
                <w:sz w:val="18"/>
                <w:szCs w:val="18"/>
              </w:rPr>
            </w:pPr>
            <w:r>
              <w:rPr>
                <w:b/>
                <w:sz w:val="18"/>
                <w:szCs w:val="18"/>
              </w:rPr>
              <w:t>Izdavanje opomena i slanje opomena</w:t>
            </w:r>
            <w:r w:rsidR="005B73B0">
              <w:rPr>
                <w:b/>
                <w:sz w:val="18"/>
                <w:szCs w:val="18"/>
              </w:rPr>
              <w:t xml:space="preserve"> na dokaziv način (povratnicom, </w:t>
            </w:r>
            <w:proofErr w:type="spellStart"/>
            <w:r w:rsidR="005B73B0">
              <w:rPr>
                <w:b/>
                <w:sz w:val="18"/>
                <w:szCs w:val="18"/>
              </w:rPr>
              <w:t>itd</w:t>
            </w:r>
            <w:proofErr w:type="spellEnd"/>
            <w:r w:rsidR="005B73B0">
              <w:rPr>
                <w:b/>
                <w:sz w:val="18"/>
                <w:szCs w:val="18"/>
              </w:rPr>
              <w:t>)</w:t>
            </w:r>
          </w:p>
        </w:tc>
        <w:tc>
          <w:tcPr>
            <w:tcW w:w="3119" w:type="dxa"/>
          </w:tcPr>
          <w:p w:rsidR="00DC1CA3" w:rsidRDefault="00DC1CA3" w:rsidP="00CA6D34">
            <w:pPr>
              <w:jc w:val="both"/>
              <w:rPr>
                <w:b/>
                <w:sz w:val="18"/>
                <w:szCs w:val="18"/>
              </w:rPr>
            </w:pPr>
            <w:r>
              <w:rPr>
                <w:b/>
                <w:sz w:val="18"/>
                <w:szCs w:val="18"/>
              </w:rPr>
              <w:t>računovodstvo-administrator</w:t>
            </w:r>
          </w:p>
        </w:tc>
        <w:tc>
          <w:tcPr>
            <w:tcW w:w="2693" w:type="dxa"/>
          </w:tcPr>
          <w:p w:rsidR="00DC1CA3" w:rsidRDefault="00DC1CA3" w:rsidP="004E2094">
            <w:pPr>
              <w:jc w:val="center"/>
              <w:rPr>
                <w:b/>
                <w:sz w:val="18"/>
                <w:szCs w:val="18"/>
              </w:rPr>
            </w:pPr>
            <w:r>
              <w:rPr>
                <w:b/>
                <w:sz w:val="18"/>
                <w:szCs w:val="18"/>
              </w:rPr>
              <w:t>Opomena i Knjiga izlazne pošte</w:t>
            </w:r>
          </w:p>
        </w:tc>
        <w:tc>
          <w:tcPr>
            <w:tcW w:w="1843" w:type="dxa"/>
          </w:tcPr>
          <w:p w:rsidR="00DC1CA3" w:rsidRDefault="00DC1CA3" w:rsidP="00CA6D34">
            <w:pPr>
              <w:jc w:val="both"/>
              <w:rPr>
                <w:b/>
                <w:sz w:val="18"/>
                <w:szCs w:val="18"/>
              </w:rPr>
            </w:pPr>
            <w:proofErr w:type="spellStart"/>
            <w:r>
              <w:rPr>
                <w:b/>
                <w:sz w:val="18"/>
                <w:szCs w:val="18"/>
              </w:rPr>
              <w:t>Najkasdnije</w:t>
            </w:r>
            <w:proofErr w:type="spellEnd"/>
            <w:r>
              <w:rPr>
                <w:b/>
                <w:sz w:val="18"/>
                <w:szCs w:val="18"/>
              </w:rPr>
              <w:t xml:space="preserve"> do 30 dana nakon slanja IOS-a</w:t>
            </w:r>
          </w:p>
        </w:tc>
      </w:tr>
      <w:tr w:rsidR="00DC1CA3" w:rsidTr="00892541">
        <w:tc>
          <w:tcPr>
            <w:tcW w:w="817" w:type="dxa"/>
          </w:tcPr>
          <w:p w:rsidR="00DC1CA3" w:rsidRDefault="00DC1CA3" w:rsidP="004E2094">
            <w:pPr>
              <w:jc w:val="center"/>
              <w:rPr>
                <w:sz w:val="18"/>
                <w:szCs w:val="18"/>
              </w:rPr>
            </w:pPr>
            <w:r>
              <w:rPr>
                <w:sz w:val="18"/>
                <w:szCs w:val="18"/>
              </w:rPr>
              <w:t>20.</w:t>
            </w:r>
          </w:p>
        </w:tc>
        <w:tc>
          <w:tcPr>
            <w:tcW w:w="5670" w:type="dxa"/>
          </w:tcPr>
          <w:p w:rsidR="00DC1CA3" w:rsidRDefault="00DC1CA3" w:rsidP="00CA6D34">
            <w:pPr>
              <w:jc w:val="both"/>
              <w:rPr>
                <w:b/>
                <w:sz w:val="18"/>
                <w:szCs w:val="18"/>
              </w:rPr>
            </w:pPr>
            <w:r>
              <w:rPr>
                <w:b/>
                <w:sz w:val="18"/>
                <w:szCs w:val="18"/>
              </w:rPr>
              <w:t>Izdavanje i slanje opomena pred ovrhu-tužbu</w:t>
            </w:r>
            <w:r w:rsidR="005B73B0">
              <w:rPr>
                <w:b/>
                <w:sz w:val="18"/>
                <w:szCs w:val="18"/>
              </w:rPr>
              <w:t xml:space="preserve">  na dokaziv način (povratnica, </w:t>
            </w:r>
            <w:proofErr w:type="spellStart"/>
            <w:r w:rsidR="005B73B0">
              <w:rPr>
                <w:b/>
                <w:sz w:val="18"/>
                <w:szCs w:val="18"/>
              </w:rPr>
              <w:t>itd</w:t>
            </w:r>
            <w:proofErr w:type="spellEnd"/>
            <w:r w:rsidR="005B73B0">
              <w:rPr>
                <w:b/>
                <w:sz w:val="18"/>
                <w:szCs w:val="18"/>
              </w:rPr>
              <w:t>)</w:t>
            </w:r>
          </w:p>
        </w:tc>
        <w:tc>
          <w:tcPr>
            <w:tcW w:w="3119" w:type="dxa"/>
          </w:tcPr>
          <w:p w:rsidR="00DC1CA3" w:rsidRDefault="00DC1CA3" w:rsidP="00CA6D34">
            <w:pPr>
              <w:jc w:val="both"/>
              <w:rPr>
                <w:b/>
                <w:sz w:val="18"/>
                <w:szCs w:val="18"/>
              </w:rPr>
            </w:pPr>
            <w:r>
              <w:rPr>
                <w:b/>
                <w:sz w:val="18"/>
                <w:szCs w:val="18"/>
              </w:rPr>
              <w:t>Računovodstvo i administrator</w:t>
            </w:r>
          </w:p>
        </w:tc>
        <w:tc>
          <w:tcPr>
            <w:tcW w:w="2693" w:type="dxa"/>
          </w:tcPr>
          <w:p w:rsidR="00DC1CA3" w:rsidRDefault="00DC1CA3" w:rsidP="004E2094">
            <w:pPr>
              <w:jc w:val="center"/>
              <w:rPr>
                <w:b/>
                <w:sz w:val="18"/>
                <w:szCs w:val="18"/>
              </w:rPr>
            </w:pPr>
            <w:r>
              <w:rPr>
                <w:b/>
                <w:sz w:val="18"/>
                <w:szCs w:val="18"/>
              </w:rPr>
              <w:t>Opomena pred ovrhu-tužbu</w:t>
            </w:r>
            <w:r w:rsidR="002957D0">
              <w:rPr>
                <w:b/>
                <w:sz w:val="18"/>
                <w:szCs w:val="18"/>
              </w:rPr>
              <w:t xml:space="preserve"> i Knjiga izlazne pošte</w:t>
            </w:r>
          </w:p>
        </w:tc>
        <w:tc>
          <w:tcPr>
            <w:tcW w:w="1843" w:type="dxa"/>
          </w:tcPr>
          <w:p w:rsidR="00DC1CA3" w:rsidRDefault="002957D0" w:rsidP="00CA6D34">
            <w:pPr>
              <w:jc w:val="both"/>
              <w:rPr>
                <w:b/>
                <w:sz w:val="18"/>
                <w:szCs w:val="18"/>
              </w:rPr>
            </w:pPr>
            <w:r>
              <w:rPr>
                <w:b/>
                <w:sz w:val="18"/>
                <w:szCs w:val="18"/>
              </w:rPr>
              <w:t>Najkasnije  do 30 dana nakon slanja prve opomene</w:t>
            </w:r>
          </w:p>
          <w:p w:rsidR="002957D0" w:rsidRDefault="002957D0" w:rsidP="00CA6D34">
            <w:pPr>
              <w:jc w:val="both"/>
              <w:rPr>
                <w:b/>
                <w:sz w:val="18"/>
                <w:szCs w:val="18"/>
              </w:rPr>
            </w:pPr>
            <w:r>
              <w:rPr>
                <w:b/>
                <w:sz w:val="18"/>
                <w:szCs w:val="18"/>
              </w:rPr>
              <w:t>Najduže 2 radna dana nakon dobivanja opomene</w:t>
            </w:r>
          </w:p>
        </w:tc>
      </w:tr>
      <w:tr w:rsidR="002957D0" w:rsidTr="00892541">
        <w:tc>
          <w:tcPr>
            <w:tcW w:w="817" w:type="dxa"/>
          </w:tcPr>
          <w:p w:rsidR="002957D0" w:rsidRDefault="002957D0" w:rsidP="004E2094">
            <w:pPr>
              <w:jc w:val="center"/>
              <w:rPr>
                <w:sz w:val="18"/>
                <w:szCs w:val="18"/>
              </w:rPr>
            </w:pPr>
            <w:r>
              <w:rPr>
                <w:sz w:val="18"/>
                <w:szCs w:val="18"/>
              </w:rPr>
              <w:t xml:space="preserve">21. </w:t>
            </w:r>
          </w:p>
        </w:tc>
        <w:tc>
          <w:tcPr>
            <w:tcW w:w="5670" w:type="dxa"/>
          </w:tcPr>
          <w:p w:rsidR="002957D0" w:rsidRDefault="002957D0" w:rsidP="00CA6D34">
            <w:pPr>
              <w:jc w:val="both"/>
              <w:rPr>
                <w:b/>
                <w:sz w:val="18"/>
                <w:szCs w:val="18"/>
              </w:rPr>
            </w:pPr>
            <w:r>
              <w:rPr>
                <w:b/>
                <w:sz w:val="18"/>
                <w:szCs w:val="18"/>
              </w:rPr>
              <w:t>Donošenje odluke o prisilnoj naplati potraživanja</w:t>
            </w:r>
          </w:p>
        </w:tc>
        <w:tc>
          <w:tcPr>
            <w:tcW w:w="3119" w:type="dxa"/>
          </w:tcPr>
          <w:p w:rsidR="002957D0" w:rsidRDefault="002957D0" w:rsidP="00CA6D34">
            <w:pPr>
              <w:jc w:val="both"/>
              <w:rPr>
                <w:b/>
                <w:sz w:val="18"/>
                <w:szCs w:val="18"/>
              </w:rPr>
            </w:pPr>
            <w:r>
              <w:rPr>
                <w:b/>
                <w:sz w:val="18"/>
                <w:szCs w:val="18"/>
              </w:rPr>
              <w:t>Ravnatelj</w:t>
            </w:r>
          </w:p>
        </w:tc>
        <w:tc>
          <w:tcPr>
            <w:tcW w:w="2693" w:type="dxa"/>
          </w:tcPr>
          <w:p w:rsidR="002957D0" w:rsidRDefault="002957D0" w:rsidP="004E2094">
            <w:pPr>
              <w:jc w:val="center"/>
              <w:rPr>
                <w:b/>
                <w:sz w:val="18"/>
                <w:szCs w:val="18"/>
              </w:rPr>
            </w:pPr>
            <w:r>
              <w:rPr>
                <w:b/>
                <w:sz w:val="18"/>
                <w:szCs w:val="18"/>
              </w:rPr>
              <w:t>Odluka o prisilnoj naplati potraživanja</w:t>
            </w:r>
          </w:p>
        </w:tc>
        <w:tc>
          <w:tcPr>
            <w:tcW w:w="1843" w:type="dxa"/>
          </w:tcPr>
          <w:p w:rsidR="002957D0" w:rsidRDefault="002957D0" w:rsidP="00CA6D34">
            <w:pPr>
              <w:jc w:val="both"/>
              <w:rPr>
                <w:b/>
                <w:sz w:val="18"/>
                <w:szCs w:val="18"/>
              </w:rPr>
            </w:pPr>
            <w:r>
              <w:rPr>
                <w:b/>
                <w:sz w:val="18"/>
                <w:szCs w:val="18"/>
              </w:rPr>
              <w:t>Tijekom godine prema suglasnosti Školskog odbora</w:t>
            </w:r>
          </w:p>
        </w:tc>
      </w:tr>
      <w:tr w:rsidR="002957D0" w:rsidTr="00892541">
        <w:tc>
          <w:tcPr>
            <w:tcW w:w="817" w:type="dxa"/>
          </w:tcPr>
          <w:p w:rsidR="002957D0" w:rsidRDefault="002957D0" w:rsidP="004E2094">
            <w:pPr>
              <w:jc w:val="center"/>
              <w:rPr>
                <w:sz w:val="18"/>
                <w:szCs w:val="18"/>
              </w:rPr>
            </w:pPr>
            <w:r>
              <w:rPr>
                <w:sz w:val="18"/>
                <w:szCs w:val="18"/>
              </w:rPr>
              <w:t>22.</w:t>
            </w:r>
          </w:p>
        </w:tc>
        <w:tc>
          <w:tcPr>
            <w:tcW w:w="5670" w:type="dxa"/>
          </w:tcPr>
          <w:p w:rsidR="002957D0" w:rsidRDefault="002957D0" w:rsidP="00CA6D34">
            <w:pPr>
              <w:jc w:val="both"/>
              <w:rPr>
                <w:b/>
                <w:sz w:val="18"/>
                <w:szCs w:val="18"/>
              </w:rPr>
            </w:pPr>
            <w:r>
              <w:rPr>
                <w:b/>
                <w:sz w:val="18"/>
                <w:szCs w:val="18"/>
              </w:rPr>
              <w:t>Prikupljanje dokumentacije za ovršni postupak</w:t>
            </w:r>
          </w:p>
        </w:tc>
        <w:tc>
          <w:tcPr>
            <w:tcW w:w="3119" w:type="dxa"/>
          </w:tcPr>
          <w:p w:rsidR="002957D0" w:rsidRDefault="002E6DDB" w:rsidP="00CA6D34">
            <w:pPr>
              <w:jc w:val="both"/>
              <w:rPr>
                <w:b/>
                <w:sz w:val="18"/>
                <w:szCs w:val="18"/>
              </w:rPr>
            </w:pPr>
            <w:r>
              <w:rPr>
                <w:b/>
                <w:sz w:val="18"/>
                <w:szCs w:val="18"/>
              </w:rPr>
              <w:t>Računovodstvo</w:t>
            </w:r>
          </w:p>
        </w:tc>
        <w:tc>
          <w:tcPr>
            <w:tcW w:w="2693" w:type="dxa"/>
          </w:tcPr>
          <w:p w:rsidR="002957D0" w:rsidRDefault="002E6DDB" w:rsidP="004E2094">
            <w:pPr>
              <w:jc w:val="center"/>
              <w:rPr>
                <w:b/>
                <w:sz w:val="18"/>
                <w:szCs w:val="18"/>
              </w:rPr>
            </w:pPr>
            <w:r>
              <w:rPr>
                <w:b/>
                <w:sz w:val="18"/>
                <w:szCs w:val="18"/>
              </w:rPr>
              <w:t>Analitička knjigovodstvena kartica kupca/izvod</w:t>
            </w:r>
          </w:p>
        </w:tc>
        <w:tc>
          <w:tcPr>
            <w:tcW w:w="1843" w:type="dxa"/>
          </w:tcPr>
          <w:p w:rsidR="002957D0" w:rsidRDefault="002E6DDB" w:rsidP="00CA6D34">
            <w:pPr>
              <w:jc w:val="both"/>
              <w:rPr>
                <w:b/>
                <w:sz w:val="18"/>
                <w:szCs w:val="18"/>
              </w:rPr>
            </w:pPr>
            <w:r>
              <w:rPr>
                <w:b/>
                <w:sz w:val="18"/>
                <w:szCs w:val="18"/>
              </w:rPr>
              <w:t>Najkasnije do 8 radnih dana nakon dobivanja suglasnosti</w:t>
            </w:r>
          </w:p>
          <w:p w:rsidR="002E6DDB" w:rsidRDefault="002E6DDB" w:rsidP="00CA6D34">
            <w:pPr>
              <w:jc w:val="both"/>
              <w:rPr>
                <w:b/>
                <w:sz w:val="18"/>
                <w:szCs w:val="18"/>
              </w:rPr>
            </w:pPr>
          </w:p>
        </w:tc>
      </w:tr>
      <w:tr w:rsidR="002E6DDB" w:rsidTr="00892541">
        <w:tc>
          <w:tcPr>
            <w:tcW w:w="817" w:type="dxa"/>
          </w:tcPr>
          <w:p w:rsidR="002E6DDB" w:rsidRDefault="002E6DDB" w:rsidP="004E2094">
            <w:pPr>
              <w:jc w:val="center"/>
              <w:rPr>
                <w:sz w:val="18"/>
                <w:szCs w:val="18"/>
              </w:rPr>
            </w:pPr>
            <w:r>
              <w:rPr>
                <w:sz w:val="18"/>
                <w:szCs w:val="18"/>
              </w:rPr>
              <w:t>23.</w:t>
            </w:r>
          </w:p>
        </w:tc>
        <w:tc>
          <w:tcPr>
            <w:tcW w:w="5670" w:type="dxa"/>
          </w:tcPr>
          <w:p w:rsidR="002E6DDB" w:rsidRDefault="002E6DDB" w:rsidP="00CA6D34">
            <w:pPr>
              <w:jc w:val="both"/>
              <w:rPr>
                <w:b/>
                <w:sz w:val="18"/>
                <w:szCs w:val="18"/>
              </w:rPr>
            </w:pPr>
            <w:r>
              <w:rPr>
                <w:b/>
                <w:sz w:val="18"/>
                <w:szCs w:val="18"/>
              </w:rPr>
              <w:t>Izrada prijedloga za ovrhu</w:t>
            </w:r>
          </w:p>
        </w:tc>
        <w:tc>
          <w:tcPr>
            <w:tcW w:w="3119" w:type="dxa"/>
          </w:tcPr>
          <w:p w:rsidR="002E6DDB" w:rsidRDefault="002E6DDB" w:rsidP="005B73B0">
            <w:pPr>
              <w:jc w:val="both"/>
              <w:rPr>
                <w:b/>
                <w:sz w:val="18"/>
                <w:szCs w:val="18"/>
              </w:rPr>
            </w:pPr>
            <w:r>
              <w:rPr>
                <w:b/>
                <w:sz w:val="18"/>
                <w:szCs w:val="18"/>
              </w:rPr>
              <w:t xml:space="preserve">Ravnatelj, tajništvo, računovodstvo, Javnobilježnički ured i </w:t>
            </w:r>
            <w:r w:rsidR="005B73B0">
              <w:rPr>
                <w:b/>
                <w:sz w:val="18"/>
                <w:szCs w:val="18"/>
              </w:rPr>
              <w:t>poduzeće</w:t>
            </w:r>
            <w:r>
              <w:rPr>
                <w:b/>
                <w:sz w:val="18"/>
                <w:szCs w:val="18"/>
              </w:rPr>
              <w:t xml:space="preserve"> ovlašten</w:t>
            </w:r>
            <w:r w:rsidR="005B73B0">
              <w:rPr>
                <w:b/>
                <w:sz w:val="18"/>
                <w:szCs w:val="18"/>
              </w:rPr>
              <w:t>o</w:t>
            </w:r>
            <w:r>
              <w:rPr>
                <w:b/>
                <w:sz w:val="18"/>
                <w:szCs w:val="18"/>
              </w:rPr>
              <w:t xml:space="preserve"> za naplatu potraživanja</w:t>
            </w:r>
          </w:p>
        </w:tc>
        <w:tc>
          <w:tcPr>
            <w:tcW w:w="2693" w:type="dxa"/>
          </w:tcPr>
          <w:p w:rsidR="002E6DDB" w:rsidRDefault="00F67A89" w:rsidP="00F67A89">
            <w:pPr>
              <w:jc w:val="center"/>
              <w:rPr>
                <w:b/>
                <w:sz w:val="18"/>
                <w:szCs w:val="18"/>
              </w:rPr>
            </w:pPr>
            <w:r>
              <w:rPr>
                <w:b/>
                <w:sz w:val="18"/>
                <w:szCs w:val="18"/>
              </w:rPr>
              <w:t>Nacrt p</w:t>
            </w:r>
            <w:r w:rsidR="002E6DDB">
              <w:rPr>
                <w:b/>
                <w:sz w:val="18"/>
                <w:szCs w:val="18"/>
              </w:rPr>
              <w:t>rijedlog za ovrhu javnom bilježniku-sudu</w:t>
            </w:r>
          </w:p>
        </w:tc>
        <w:tc>
          <w:tcPr>
            <w:tcW w:w="1843" w:type="dxa"/>
          </w:tcPr>
          <w:p w:rsidR="002E6DDB" w:rsidRDefault="002E6DDB" w:rsidP="00CA6D34">
            <w:pPr>
              <w:jc w:val="both"/>
              <w:rPr>
                <w:b/>
                <w:sz w:val="18"/>
                <w:szCs w:val="18"/>
              </w:rPr>
            </w:pPr>
            <w:r>
              <w:rPr>
                <w:b/>
                <w:sz w:val="18"/>
                <w:szCs w:val="18"/>
              </w:rPr>
              <w:t>Najkasnije 2 radna dana od završetka prikupljanja dokumentacije</w:t>
            </w:r>
          </w:p>
        </w:tc>
      </w:tr>
      <w:tr w:rsidR="002E6DDB" w:rsidTr="00892541">
        <w:tc>
          <w:tcPr>
            <w:tcW w:w="817" w:type="dxa"/>
          </w:tcPr>
          <w:p w:rsidR="002E6DDB" w:rsidRDefault="002E6DDB" w:rsidP="004E2094">
            <w:pPr>
              <w:jc w:val="center"/>
              <w:rPr>
                <w:sz w:val="18"/>
                <w:szCs w:val="18"/>
              </w:rPr>
            </w:pPr>
            <w:r>
              <w:rPr>
                <w:sz w:val="18"/>
                <w:szCs w:val="18"/>
              </w:rPr>
              <w:t>24.</w:t>
            </w:r>
          </w:p>
        </w:tc>
        <w:tc>
          <w:tcPr>
            <w:tcW w:w="5670" w:type="dxa"/>
          </w:tcPr>
          <w:p w:rsidR="002E6DDB" w:rsidRDefault="002E6DDB" w:rsidP="00CA6D34">
            <w:pPr>
              <w:jc w:val="both"/>
              <w:rPr>
                <w:b/>
                <w:sz w:val="18"/>
                <w:szCs w:val="18"/>
              </w:rPr>
            </w:pPr>
            <w:r>
              <w:rPr>
                <w:b/>
                <w:sz w:val="18"/>
                <w:szCs w:val="18"/>
              </w:rPr>
              <w:t xml:space="preserve">Ovjera i potpis prijedloga </w:t>
            </w:r>
            <w:r w:rsidR="00F67A89">
              <w:rPr>
                <w:b/>
                <w:sz w:val="18"/>
                <w:szCs w:val="18"/>
              </w:rPr>
              <w:t>za ovrhu</w:t>
            </w:r>
          </w:p>
        </w:tc>
        <w:tc>
          <w:tcPr>
            <w:tcW w:w="3119" w:type="dxa"/>
          </w:tcPr>
          <w:p w:rsidR="002E6DDB" w:rsidRDefault="00F67A89" w:rsidP="00CA6D34">
            <w:pPr>
              <w:jc w:val="both"/>
              <w:rPr>
                <w:b/>
                <w:sz w:val="18"/>
                <w:szCs w:val="18"/>
              </w:rPr>
            </w:pPr>
            <w:r>
              <w:rPr>
                <w:b/>
                <w:sz w:val="18"/>
                <w:szCs w:val="18"/>
              </w:rPr>
              <w:t>Ravnatelj</w:t>
            </w:r>
          </w:p>
        </w:tc>
        <w:tc>
          <w:tcPr>
            <w:tcW w:w="2693" w:type="dxa"/>
          </w:tcPr>
          <w:p w:rsidR="002E6DDB" w:rsidRDefault="00F67A89" w:rsidP="004E2094">
            <w:pPr>
              <w:jc w:val="center"/>
              <w:rPr>
                <w:b/>
                <w:sz w:val="18"/>
                <w:szCs w:val="18"/>
              </w:rPr>
            </w:pPr>
            <w:r>
              <w:rPr>
                <w:b/>
                <w:sz w:val="18"/>
                <w:szCs w:val="18"/>
              </w:rPr>
              <w:t>Prijedlog za ovrhu</w:t>
            </w:r>
            <w:r w:rsidR="00671D27">
              <w:rPr>
                <w:b/>
                <w:sz w:val="18"/>
                <w:szCs w:val="18"/>
              </w:rPr>
              <w:t xml:space="preserve"> javnom bilježniku-sudu</w:t>
            </w:r>
          </w:p>
        </w:tc>
        <w:tc>
          <w:tcPr>
            <w:tcW w:w="1843" w:type="dxa"/>
          </w:tcPr>
          <w:p w:rsidR="002E6DDB" w:rsidRDefault="00671D27" w:rsidP="00CA6D34">
            <w:pPr>
              <w:jc w:val="both"/>
              <w:rPr>
                <w:b/>
                <w:sz w:val="18"/>
                <w:szCs w:val="18"/>
              </w:rPr>
            </w:pPr>
            <w:r>
              <w:rPr>
                <w:b/>
                <w:sz w:val="18"/>
                <w:szCs w:val="18"/>
              </w:rPr>
              <w:t>Do 2 radna dana od izrade prijedloga za ovrhu</w:t>
            </w:r>
          </w:p>
        </w:tc>
      </w:tr>
      <w:tr w:rsidR="00671D27" w:rsidTr="00892541">
        <w:tc>
          <w:tcPr>
            <w:tcW w:w="817" w:type="dxa"/>
          </w:tcPr>
          <w:p w:rsidR="00671D27" w:rsidRDefault="00671D27" w:rsidP="004E2094">
            <w:pPr>
              <w:jc w:val="center"/>
              <w:rPr>
                <w:sz w:val="18"/>
                <w:szCs w:val="18"/>
              </w:rPr>
            </w:pPr>
            <w:r>
              <w:rPr>
                <w:sz w:val="18"/>
                <w:szCs w:val="18"/>
              </w:rPr>
              <w:lastRenderedPageBreak/>
              <w:t>25.</w:t>
            </w:r>
          </w:p>
        </w:tc>
        <w:tc>
          <w:tcPr>
            <w:tcW w:w="5670" w:type="dxa"/>
          </w:tcPr>
          <w:p w:rsidR="00671D27" w:rsidRDefault="00671D27" w:rsidP="00CA6D34">
            <w:pPr>
              <w:jc w:val="both"/>
              <w:rPr>
                <w:b/>
                <w:sz w:val="18"/>
                <w:szCs w:val="18"/>
              </w:rPr>
            </w:pPr>
            <w:r>
              <w:rPr>
                <w:b/>
                <w:sz w:val="18"/>
                <w:szCs w:val="18"/>
              </w:rPr>
              <w:t>Dostava prijedloga za ovrhu javnom bilježniku-sudu</w:t>
            </w:r>
          </w:p>
        </w:tc>
        <w:tc>
          <w:tcPr>
            <w:tcW w:w="3119" w:type="dxa"/>
          </w:tcPr>
          <w:p w:rsidR="00671D27" w:rsidRDefault="00671D27" w:rsidP="00CA6D34">
            <w:pPr>
              <w:jc w:val="both"/>
              <w:rPr>
                <w:b/>
                <w:sz w:val="18"/>
                <w:szCs w:val="18"/>
              </w:rPr>
            </w:pPr>
            <w:r>
              <w:rPr>
                <w:b/>
                <w:sz w:val="18"/>
                <w:szCs w:val="18"/>
              </w:rPr>
              <w:t>Administrator</w:t>
            </w:r>
          </w:p>
        </w:tc>
        <w:tc>
          <w:tcPr>
            <w:tcW w:w="2693" w:type="dxa"/>
          </w:tcPr>
          <w:p w:rsidR="00671D27" w:rsidRDefault="00671D27" w:rsidP="004E2094">
            <w:pPr>
              <w:jc w:val="center"/>
              <w:rPr>
                <w:b/>
                <w:sz w:val="18"/>
                <w:szCs w:val="18"/>
              </w:rPr>
            </w:pPr>
            <w:r>
              <w:rPr>
                <w:b/>
                <w:sz w:val="18"/>
                <w:szCs w:val="18"/>
              </w:rPr>
              <w:t>Knjiga izlazne pošte</w:t>
            </w:r>
          </w:p>
        </w:tc>
        <w:tc>
          <w:tcPr>
            <w:tcW w:w="1843" w:type="dxa"/>
          </w:tcPr>
          <w:p w:rsidR="00671D27" w:rsidRDefault="00671D27" w:rsidP="00CA6D34">
            <w:pPr>
              <w:jc w:val="both"/>
              <w:rPr>
                <w:b/>
                <w:sz w:val="18"/>
                <w:szCs w:val="18"/>
              </w:rPr>
            </w:pPr>
            <w:r>
              <w:rPr>
                <w:b/>
                <w:sz w:val="18"/>
                <w:szCs w:val="18"/>
              </w:rPr>
              <w:t>Najkasnije 2 radna dana od potpisa prijedloga</w:t>
            </w:r>
          </w:p>
          <w:p w:rsidR="00671D27" w:rsidRDefault="00671D27" w:rsidP="00CA6D34">
            <w:pPr>
              <w:jc w:val="both"/>
              <w:rPr>
                <w:b/>
                <w:sz w:val="18"/>
                <w:szCs w:val="18"/>
              </w:rPr>
            </w:pPr>
          </w:p>
        </w:tc>
      </w:tr>
      <w:tr w:rsidR="00671D27" w:rsidTr="00892541">
        <w:tc>
          <w:tcPr>
            <w:tcW w:w="817" w:type="dxa"/>
          </w:tcPr>
          <w:p w:rsidR="00671D27" w:rsidRDefault="00671D27" w:rsidP="004E2094">
            <w:pPr>
              <w:jc w:val="center"/>
              <w:rPr>
                <w:sz w:val="18"/>
                <w:szCs w:val="18"/>
              </w:rPr>
            </w:pPr>
            <w:r>
              <w:rPr>
                <w:sz w:val="18"/>
                <w:szCs w:val="18"/>
              </w:rPr>
              <w:t>26.</w:t>
            </w:r>
          </w:p>
        </w:tc>
        <w:tc>
          <w:tcPr>
            <w:tcW w:w="5670" w:type="dxa"/>
          </w:tcPr>
          <w:p w:rsidR="00671D27" w:rsidRDefault="00671D27" w:rsidP="00CA6D34">
            <w:pPr>
              <w:jc w:val="both"/>
              <w:rPr>
                <w:b/>
                <w:sz w:val="18"/>
                <w:szCs w:val="18"/>
              </w:rPr>
            </w:pPr>
            <w:r>
              <w:rPr>
                <w:b/>
                <w:sz w:val="18"/>
                <w:szCs w:val="18"/>
              </w:rPr>
              <w:t>Dostava FINA-i pravomoćnih rješenja o ovrsi</w:t>
            </w:r>
          </w:p>
        </w:tc>
        <w:tc>
          <w:tcPr>
            <w:tcW w:w="3119" w:type="dxa"/>
          </w:tcPr>
          <w:p w:rsidR="00671D27" w:rsidRDefault="00671D27" w:rsidP="00CA6D34">
            <w:pPr>
              <w:jc w:val="both"/>
              <w:rPr>
                <w:b/>
                <w:sz w:val="18"/>
                <w:szCs w:val="18"/>
              </w:rPr>
            </w:pPr>
            <w:r>
              <w:rPr>
                <w:b/>
                <w:sz w:val="18"/>
                <w:szCs w:val="18"/>
              </w:rPr>
              <w:t>Tajništvo, računovodstvo</w:t>
            </w:r>
          </w:p>
        </w:tc>
        <w:tc>
          <w:tcPr>
            <w:tcW w:w="2693" w:type="dxa"/>
          </w:tcPr>
          <w:p w:rsidR="00671D27" w:rsidRDefault="00671D27" w:rsidP="004E2094">
            <w:pPr>
              <w:jc w:val="center"/>
              <w:rPr>
                <w:b/>
                <w:sz w:val="18"/>
                <w:szCs w:val="18"/>
              </w:rPr>
            </w:pPr>
            <w:r>
              <w:rPr>
                <w:b/>
                <w:sz w:val="18"/>
                <w:szCs w:val="18"/>
              </w:rPr>
              <w:t>Pravomoćno rješenje</w:t>
            </w:r>
          </w:p>
        </w:tc>
        <w:tc>
          <w:tcPr>
            <w:tcW w:w="1843" w:type="dxa"/>
          </w:tcPr>
          <w:p w:rsidR="00671D27" w:rsidRDefault="00671D27" w:rsidP="00CA6D34">
            <w:pPr>
              <w:jc w:val="both"/>
              <w:rPr>
                <w:b/>
                <w:sz w:val="18"/>
                <w:szCs w:val="18"/>
              </w:rPr>
            </w:pPr>
            <w:r>
              <w:rPr>
                <w:b/>
                <w:sz w:val="18"/>
                <w:szCs w:val="18"/>
              </w:rPr>
              <w:t>Najkasnije 2 radna dana od primitka pravomoćnog rješenja</w:t>
            </w:r>
          </w:p>
        </w:tc>
      </w:tr>
    </w:tbl>
    <w:p w:rsidR="004E2094" w:rsidRDefault="004E2094" w:rsidP="004E2094">
      <w:pPr>
        <w:jc w:val="center"/>
      </w:pPr>
    </w:p>
    <w:p w:rsidR="00E21C62" w:rsidRDefault="00E21C62" w:rsidP="004E2094">
      <w:pPr>
        <w:jc w:val="center"/>
      </w:pPr>
    </w:p>
    <w:p w:rsidR="00E21C62" w:rsidRDefault="00E21C62" w:rsidP="004E2094">
      <w:pPr>
        <w:jc w:val="center"/>
      </w:pPr>
      <w:r>
        <w:t>Članak 3.</w:t>
      </w:r>
    </w:p>
    <w:p w:rsidR="00E21C62" w:rsidRDefault="00E21C62" w:rsidP="00E21C62">
      <w:pPr>
        <w:jc w:val="both"/>
      </w:pPr>
      <w:r>
        <w:t>Dužnik ima mogućnost podnijeti zahtjev za obročnu otplatu duga ako se time bitno poboljšavaju mogućnosti naplate duga dužnika od kojeg inače ne bi bilo moguće naplatiti cjelokupni dug. Rok na koji se može odobriti obročna otplata duga ne može biti dulji od  najviše 6 (šest) mjeseci.</w:t>
      </w:r>
    </w:p>
    <w:p w:rsidR="00E21C62" w:rsidRDefault="00E21C62" w:rsidP="00E21C62">
      <w:pPr>
        <w:jc w:val="both"/>
      </w:pPr>
      <w:r>
        <w:t>Zahtjev za obročnu otplatu duga podnosi se računovodstvu Škole, a koji dužnik treba detaljno obrazložiti te predložiti dinamiku otplate duga. O obročnoj otplati duga odlučuje ravnatelj.</w:t>
      </w:r>
    </w:p>
    <w:p w:rsidR="001727ED" w:rsidRDefault="001727ED" w:rsidP="00E21C62">
      <w:pPr>
        <w:jc w:val="both"/>
      </w:pPr>
    </w:p>
    <w:p w:rsidR="00E21C62" w:rsidRDefault="00E21C62" w:rsidP="00E21C62">
      <w:pPr>
        <w:jc w:val="center"/>
      </w:pPr>
      <w:r>
        <w:t>Članak 4.</w:t>
      </w:r>
    </w:p>
    <w:p w:rsidR="00E21C62" w:rsidRDefault="00E21C62" w:rsidP="00E21C62">
      <w:pPr>
        <w:jc w:val="both"/>
      </w:pPr>
      <w:r>
        <w:t>Nakon što u roku nije naplaće</w:t>
      </w:r>
      <w:r w:rsidR="00370E7E">
        <w:t>n</w:t>
      </w:r>
      <w:r>
        <w:t xml:space="preserve"> dug za koji je poslana</w:t>
      </w:r>
      <w:r w:rsidR="00370E7E">
        <w:t xml:space="preserve"> i posljednja opomena, računovodstvo o tome obavještava ravnatelja koji uz prethodnu suglasnost Školskog odbora donosi Odluku o prisilnoj naplati  potraživanja te se pokreće ovršni postupak kod javnog bilježnika odnosno nadležnog suda u Samoboru.</w:t>
      </w:r>
    </w:p>
    <w:p w:rsidR="002A473E" w:rsidRDefault="00370E7E" w:rsidP="00E21C62">
      <w:pPr>
        <w:jc w:val="both"/>
      </w:pPr>
      <w:r>
        <w:t>Ovršni postupak se pokreće zbog dugovanja u visini većoj od 500,00 kuna po jednom dužniku</w:t>
      </w:r>
      <w:r w:rsidR="002367F4">
        <w:t xml:space="preserve"> prema proceduri  navedenoj od točke 21.</w:t>
      </w:r>
      <w:r w:rsidR="006E1C89">
        <w:t>- 26.</w:t>
      </w:r>
      <w:r w:rsidR="002367F4">
        <w:t xml:space="preserve"> članka  2.</w:t>
      </w:r>
      <w:r w:rsidR="006E1C89">
        <w:t xml:space="preserve"> ove Procedure.</w:t>
      </w:r>
    </w:p>
    <w:p w:rsidR="001727ED" w:rsidRDefault="001727ED" w:rsidP="00E21C62">
      <w:pPr>
        <w:jc w:val="both"/>
      </w:pPr>
    </w:p>
    <w:p w:rsidR="001727ED" w:rsidRDefault="001727ED" w:rsidP="00E21C62">
      <w:pPr>
        <w:jc w:val="both"/>
      </w:pPr>
    </w:p>
    <w:p w:rsidR="001727ED" w:rsidRDefault="001727ED" w:rsidP="00E21C62">
      <w:pPr>
        <w:jc w:val="both"/>
      </w:pPr>
      <w:bookmarkStart w:id="0" w:name="_GoBack"/>
      <w:bookmarkEnd w:id="0"/>
    </w:p>
    <w:p w:rsidR="006E1C89" w:rsidRDefault="006E1C89" w:rsidP="006E1C89">
      <w:pPr>
        <w:jc w:val="center"/>
      </w:pPr>
      <w:r>
        <w:lastRenderedPageBreak/>
        <w:t>Članak 5.</w:t>
      </w:r>
    </w:p>
    <w:p w:rsidR="0099675B" w:rsidRDefault="0099675B" w:rsidP="0099675B">
      <w:pPr>
        <w:jc w:val="both"/>
      </w:pPr>
      <w:r>
        <w:t>Ukoliko se utvrdi da su potraživanja nenaplativa temeljem pravomoćnih odluka nadležnog tijela ( odluke suda i sl.), da su potraživanja nenaplativa zbog nastajanja zastare sukladno važećim zakonskim propisima, da potraživanja nemaju valjanu pravnu osnovu te zbog okolnosti propisanih sukladno donesenim aktima osnivača Škole, potraživanje će se djelomično ili u potpunosti otpisati. Odluku o otpisu donosi ravnatelj.</w:t>
      </w:r>
    </w:p>
    <w:p w:rsidR="00334DC3" w:rsidRDefault="00334DC3" w:rsidP="0099675B">
      <w:pPr>
        <w:jc w:val="both"/>
      </w:pPr>
    </w:p>
    <w:p w:rsidR="00334DC3" w:rsidRDefault="00334DC3" w:rsidP="00334DC3">
      <w:pPr>
        <w:jc w:val="center"/>
      </w:pPr>
      <w:r>
        <w:t>Članak 6.</w:t>
      </w:r>
    </w:p>
    <w:p w:rsidR="00334DC3" w:rsidRDefault="00334DC3" w:rsidP="00334DC3">
      <w:pPr>
        <w:jc w:val="both"/>
      </w:pPr>
      <w:r>
        <w:t>Ova Procedura stupa na snagu i primjenjuje se s danom donošenja.</w:t>
      </w:r>
    </w:p>
    <w:p w:rsidR="00334DC3" w:rsidRDefault="00334DC3" w:rsidP="00334DC3">
      <w:pPr>
        <w:jc w:val="both"/>
      </w:pPr>
      <w:r>
        <w:tab/>
      </w:r>
      <w:r>
        <w:tab/>
      </w:r>
      <w:r>
        <w:tab/>
      </w:r>
      <w:r>
        <w:tab/>
      </w:r>
      <w:r>
        <w:tab/>
      </w:r>
      <w:r>
        <w:tab/>
      </w:r>
      <w:r>
        <w:tab/>
      </w:r>
      <w:r>
        <w:tab/>
      </w:r>
      <w:r>
        <w:tab/>
      </w:r>
      <w:r>
        <w:tab/>
      </w:r>
      <w:r>
        <w:tab/>
      </w:r>
      <w:r>
        <w:tab/>
      </w:r>
    </w:p>
    <w:p w:rsidR="00334DC3" w:rsidRDefault="00334DC3" w:rsidP="00334DC3">
      <w:pPr>
        <w:spacing w:after="0"/>
        <w:jc w:val="both"/>
      </w:pPr>
      <w:r>
        <w:tab/>
      </w:r>
      <w:r>
        <w:tab/>
      </w:r>
      <w:r>
        <w:tab/>
      </w:r>
      <w:r>
        <w:tab/>
      </w:r>
      <w:r>
        <w:tab/>
      </w:r>
      <w:r>
        <w:tab/>
      </w:r>
      <w:r>
        <w:tab/>
      </w:r>
      <w:r>
        <w:tab/>
      </w:r>
      <w:r>
        <w:tab/>
      </w:r>
      <w:r>
        <w:tab/>
      </w:r>
      <w:r>
        <w:tab/>
      </w:r>
      <w:r w:rsidR="00347E42">
        <w:tab/>
      </w:r>
      <w:r w:rsidR="00347E42">
        <w:tab/>
      </w:r>
      <w:r w:rsidR="00347E42">
        <w:tab/>
      </w:r>
      <w:r>
        <w:t>RAVNATELJ</w:t>
      </w:r>
    </w:p>
    <w:p w:rsidR="00334DC3" w:rsidRDefault="00334DC3" w:rsidP="00334DC3">
      <w:pPr>
        <w:spacing w:after="0"/>
        <w:jc w:val="both"/>
      </w:pPr>
    </w:p>
    <w:p w:rsidR="00334DC3" w:rsidRDefault="00334DC3" w:rsidP="00334DC3">
      <w:pPr>
        <w:spacing w:after="0"/>
        <w:jc w:val="both"/>
      </w:pPr>
      <w:r>
        <w:tab/>
      </w:r>
      <w:r>
        <w:tab/>
      </w:r>
      <w:r>
        <w:tab/>
      </w:r>
      <w:r>
        <w:tab/>
      </w:r>
      <w:r>
        <w:tab/>
      </w:r>
      <w:r>
        <w:tab/>
      </w:r>
      <w:r>
        <w:tab/>
      </w:r>
      <w:r>
        <w:tab/>
      </w:r>
      <w:r>
        <w:tab/>
      </w:r>
      <w:r>
        <w:tab/>
      </w:r>
      <w:r>
        <w:tab/>
      </w:r>
      <w:r>
        <w:tab/>
      </w:r>
      <w:r>
        <w:tab/>
      </w:r>
      <w:r>
        <w:tab/>
        <w:t>Igor Matijašić, prof.</w:t>
      </w:r>
    </w:p>
    <w:p w:rsidR="00347E42" w:rsidRDefault="00347E42" w:rsidP="00334DC3">
      <w:pPr>
        <w:spacing w:after="0"/>
        <w:jc w:val="both"/>
      </w:pPr>
    </w:p>
    <w:p w:rsidR="00347E42" w:rsidRDefault="00347E42" w:rsidP="00334DC3">
      <w:pPr>
        <w:spacing w:after="0"/>
        <w:jc w:val="both"/>
      </w:pPr>
      <w:r>
        <w:t>KLASA: 602-02/16-45/02</w:t>
      </w:r>
    </w:p>
    <w:p w:rsidR="00347E42" w:rsidRDefault="00347E42" w:rsidP="00334DC3">
      <w:pPr>
        <w:spacing w:after="0"/>
        <w:jc w:val="both"/>
      </w:pPr>
      <w:r>
        <w:t>URBROJ: 238-27-15-01-16-1</w:t>
      </w:r>
    </w:p>
    <w:p w:rsidR="00334DC3" w:rsidRDefault="00334DC3" w:rsidP="00334DC3">
      <w:pPr>
        <w:jc w:val="center"/>
      </w:pPr>
    </w:p>
    <w:p w:rsidR="0099675B" w:rsidRDefault="0099675B" w:rsidP="006E1C89">
      <w:pPr>
        <w:jc w:val="center"/>
      </w:pPr>
    </w:p>
    <w:p w:rsidR="0099675B" w:rsidRDefault="0099675B" w:rsidP="006E1C89">
      <w:pPr>
        <w:jc w:val="center"/>
      </w:pPr>
    </w:p>
    <w:p w:rsidR="002A473E" w:rsidRDefault="002A473E" w:rsidP="00E21C62">
      <w:pPr>
        <w:jc w:val="both"/>
      </w:pPr>
    </w:p>
    <w:p w:rsidR="002A473E" w:rsidRDefault="002A473E" w:rsidP="00E21C62">
      <w:pPr>
        <w:jc w:val="both"/>
      </w:pPr>
    </w:p>
    <w:p w:rsidR="00370E7E" w:rsidRDefault="002367F4" w:rsidP="00E21C62">
      <w:pPr>
        <w:jc w:val="both"/>
      </w:pPr>
      <w:r>
        <w:t xml:space="preserve">  </w:t>
      </w:r>
    </w:p>
    <w:p w:rsidR="00E21C62" w:rsidRDefault="00E21C62" w:rsidP="00E21C62">
      <w:pPr>
        <w:jc w:val="center"/>
      </w:pPr>
    </w:p>
    <w:p w:rsidR="00E21C62" w:rsidRDefault="00E21C62" w:rsidP="00E21C62">
      <w:pPr>
        <w:jc w:val="both"/>
      </w:pPr>
    </w:p>
    <w:sectPr w:rsidR="00E21C62" w:rsidSect="009F1C52">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4C" w:rsidRDefault="005E524C" w:rsidP="00347E42">
      <w:pPr>
        <w:spacing w:after="0" w:line="240" w:lineRule="auto"/>
      </w:pPr>
      <w:r>
        <w:separator/>
      </w:r>
    </w:p>
  </w:endnote>
  <w:endnote w:type="continuationSeparator" w:id="0">
    <w:p w:rsidR="005E524C" w:rsidRDefault="005E524C" w:rsidP="0034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81112"/>
      <w:docPartObj>
        <w:docPartGallery w:val="Page Numbers (Bottom of Page)"/>
        <w:docPartUnique/>
      </w:docPartObj>
    </w:sdtPr>
    <w:sdtEndPr/>
    <w:sdtContent>
      <w:p w:rsidR="00347E42" w:rsidRDefault="00347E42">
        <w:pPr>
          <w:pStyle w:val="Podnoje"/>
        </w:pPr>
        <w:r>
          <w:fldChar w:fldCharType="begin"/>
        </w:r>
        <w:r>
          <w:instrText>PAGE   \* MERGEFORMAT</w:instrText>
        </w:r>
        <w:r>
          <w:fldChar w:fldCharType="separate"/>
        </w:r>
        <w:r w:rsidR="001727ED">
          <w:rPr>
            <w:noProof/>
          </w:rPr>
          <w:t>5</w:t>
        </w:r>
        <w:r>
          <w:fldChar w:fldCharType="end"/>
        </w:r>
      </w:p>
    </w:sdtContent>
  </w:sdt>
  <w:p w:rsidR="00347E42" w:rsidRDefault="00347E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4C" w:rsidRDefault="005E524C" w:rsidP="00347E42">
      <w:pPr>
        <w:spacing w:after="0" w:line="240" w:lineRule="auto"/>
      </w:pPr>
      <w:r>
        <w:separator/>
      </w:r>
    </w:p>
  </w:footnote>
  <w:footnote w:type="continuationSeparator" w:id="0">
    <w:p w:rsidR="005E524C" w:rsidRDefault="005E524C" w:rsidP="00347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94"/>
    <w:rsid w:val="000C39DE"/>
    <w:rsid w:val="000C5E7C"/>
    <w:rsid w:val="001727ED"/>
    <w:rsid w:val="00217E6F"/>
    <w:rsid w:val="002367F4"/>
    <w:rsid w:val="00270EA1"/>
    <w:rsid w:val="002957D0"/>
    <w:rsid w:val="002A473E"/>
    <w:rsid w:val="002E6DDB"/>
    <w:rsid w:val="00334DC3"/>
    <w:rsid w:val="00347E42"/>
    <w:rsid w:val="00370E7E"/>
    <w:rsid w:val="004E2094"/>
    <w:rsid w:val="00564F91"/>
    <w:rsid w:val="005B73B0"/>
    <w:rsid w:val="005E524C"/>
    <w:rsid w:val="0063645E"/>
    <w:rsid w:val="00671D27"/>
    <w:rsid w:val="006D186B"/>
    <w:rsid w:val="006E1C89"/>
    <w:rsid w:val="007A60E5"/>
    <w:rsid w:val="00892541"/>
    <w:rsid w:val="00895394"/>
    <w:rsid w:val="0099675B"/>
    <w:rsid w:val="009F1C52"/>
    <w:rsid w:val="00A9365F"/>
    <w:rsid w:val="00CA6D34"/>
    <w:rsid w:val="00D91251"/>
    <w:rsid w:val="00DC1CA3"/>
    <w:rsid w:val="00E21C62"/>
    <w:rsid w:val="00F51BB1"/>
    <w:rsid w:val="00F67A89"/>
    <w:rsid w:val="00F716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6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D186B"/>
    <w:pPr>
      <w:spacing w:after="0" w:line="240" w:lineRule="auto"/>
    </w:pPr>
  </w:style>
  <w:style w:type="paragraph" w:styleId="Odlomakpopisa">
    <w:name w:val="List Paragraph"/>
    <w:basedOn w:val="Normal"/>
    <w:uiPriority w:val="34"/>
    <w:qFormat/>
    <w:rsid w:val="006D186B"/>
    <w:pPr>
      <w:ind w:left="720"/>
      <w:contextualSpacing/>
    </w:pPr>
  </w:style>
  <w:style w:type="table" w:styleId="Reetkatablice">
    <w:name w:val="Table Grid"/>
    <w:basedOn w:val="Obinatablica"/>
    <w:uiPriority w:val="59"/>
    <w:rsid w:val="009F1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C39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39DE"/>
    <w:rPr>
      <w:rFonts w:ascii="Tahoma" w:hAnsi="Tahoma" w:cs="Tahoma"/>
      <w:sz w:val="16"/>
      <w:szCs w:val="16"/>
    </w:rPr>
  </w:style>
  <w:style w:type="paragraph" w:styleId="Zaglavlje">
    <w:name w:val="header"/>
    <w:basedOn w:val="Normal"/>
    <w:link w:val="ZaglavljeChar"/>
    <w:uiPriority w:val="99"/>
    <w:unhideWhenUsed/>
    <w:rsid w:val="00347E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7E42"/>
  </w:style>
  <w:style w:type="paragraph" w:styleId="Podnoje">
    <w:name w:val="footer"/>
    <w:basedOn w:val="Normal"/>
    <w:link w:val="PodnojeChar"/>
    <w:uiPriority w:val="99"/>
    <w:unhideWhenUsed/>
    <w:rsid w:val="00347E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7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6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D186B"/>
    <w:pPr>
      <w:spacing w:after="0" w:line="240" w:lineRule="auto"/>
    </w:pPr>
  </w:style>
  <w:style w:type="paragraph" w:styleId="Odlomakpopisa">
    <w:name w:val="List Paragraph"/>
    <w:basedOn w:val="Normal"/>
    <w:uiPriority w:val="34"/>
    <w:qFormat/>
    <w:rsid w:val="006D186B"/>
    <w:pPr>
      <w:ind w:left="720"/>
      <w:contextualSpacing/>
    </w:pPr>
  </w:style>
  <w:style w:type="table" w:styleId="Reetkatablice">
    <w:name w:val="Table Grid"/>
    <w:basedOn w:val="Obinatablica"/>
    <w:uiPriority w:val="59"/>
    <w:rsid w:val="009F1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C39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39DE"/>
    <w:rPr>
      <w:rFonts w:ascii="Tahoma" w:hAnsi="Tahoma" w:cs="Tahoma"/>
      <w:sz w:val="16"/>
      <w:szCs w:val="16"/>
    </w:rPr>
  </w:style>
  <w:style w:type="paragraph" w:styleId="Zaglavlje">
    <w:name w:val="header"/>
    <w:basedOn w:val="Normal"/>
    <w:link w:val="ZaglavljeChar"/>
    <w:uiPriority w:val="99"/>
    <w:unhideWhenUsed/>
    <w:rsid w:val="00347E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7E42"/>
  </w:style>
  <w:style w:type="paragraph" w:styleId="Podnoje">
    <w:name w:val="footer"/>
    <w:basedOn w:val="Normal"/>
    <w:link w:val="PodnojeChar"/>
    <w:uiPriority w:val="99"/>
    <w:unhideWhenUsed/>
    <w:rsid w:val="00347E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7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6</Pages>
  <Words>1022</Words>
  <Characters>5832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Liljana</dc:creator>
  <cp:lastModifiedBy>Liljana</cp:lastModifiedBy>
  <cp:revision>11</cp:revision>
  <cp:lastPrinted>2017-01-03T08:09:00Z</cp:lastPrinted>
  <dcterms:created xsi:type="dcterms:W3CDTF">2016-11-22T09:59:00Z</dcterms:created>
  <dcterms:modified xsi:type="dcterms:W3CDTF">2017-01-25T07:03:00Z</dcterms:modified>
</cp:coreProperties>
</file>